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F6795">
      <w:pPr>
        <w:snapToGrid w:val="0"/>
        <w:jc w:val="left"/>
        <w:rPr>
          <w:rFonts w:ascii="黑体" w:hAnsi="黑体" w:eastAsia="黑体"/>
          <w:color w:val="000000"/>
          <w:sz w:val="32"/>
          <w:szCs w:val="32"/>
          <w:highlight w:val="none"/>
        </w:rPr>
      </w:pPr>
      <w:r>
        <w:rPr>
          <w:rFonts w:ascii="黑体" w:hAnsi="黑体" w:eastAsia="黑体"/>
          <w:color w:val="000000"/>
          <w:sz w:val="32"/>
          <w:szCs w:val="32"/>
          <w:highlight w:val="none"/>
        </w:rPr>
        <w:t>附件1</w:t>
      </w:r>
    </w:p>
    <w:p w14:paraId="2F7085AA">
      <w:pPr>
        <w:snapToGrid w:val="0"/>
        <w:spacing w:after="319" w:afterLines="100"/>
        <w:jc w:val="center"/>
        <w:rPr>
          <w:rFonts w:ascii="方正小标宋简体" w:eastAsia="方正小标宋简体"/>
          <w:color w:val="000000"/>
          <w:sz w:val="36"/>
          <w:szCs w:val="32"/>
          <w:highlight w:val="none"/>
        </w:rPr>
      </w:pPr>
    </w:p>
    <w:p w14:paraId="7389F16C">
      <w:pPr>
        <w:spacing w:line="64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沈阳市浑南区市场监督管理局</w:t>
      </w:r>
    </w:p>
    <w:p w14:paraId="69992F51">
      <w:pPr>
        <w:spacing w:line="640" w:lineRule="exact"/>
        <w:jc w:val="center"/>
        <w:rPr>
          <w:rFonts w:hint="eastAsia" w:ascii="宋体" w:hAnsi="宋体" w:cs="宋体"/>
          <w:b/>
          <w:bCs/>
          <w:color w:val="000000"/>
          <w:sz w:val="44"/>
          <w:szCs w:val="44"/>
          <w:highlight w:val="none"/>
        </w:rPr>
      </w:pPr>
      <w:r>
        <w:rPr>
          <w:rFonts w:hint="eastAsia" w:ascii="宋体" w:hAnsi="宋体" w:cs="宋体"/>
          <w:b/>
          <w:bCs/>
          <w:sz w:val="44"/>
          <w:szCs w:val="44"/>
          <w:highlight w:val="none"/>
        </w:rPr>
        <w:t>关于不合格食品风险控制情况的通告</w:t>
      </w:r>
    </w:p>
    <w:p w14:paraId="4B5F4671">
      <w:pPr>
        <w:snapToGrid w:val="0"/>
        <w:spacing w:line="600" w:lineRule="exact"/>
        <w:ind w:firstLine="880" w:firstLineChars="200"/>
        <w:rPr>
          <w:rFonts w:hint="eastAsia" w:ascii="宋体" w:hAnsi="宋体" w:cs="宋体"/>
          <w:color w:val="000000"/>
          <w:sz w:val="44"/>
          <w:szCs w:val="44"/>
          <w:highlight w:val="none"/>
        </w:rPr>
      </w:pPr>
    </w:p>
    <w:p w14:paraId="6D11238A">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lang w:eastAsia="zh-CN"/>
        </w:rPr>
        <w:t>沈阳市浑南区聚优鲜品超市销售的韭菜、芹菜</w:t>
      </w:r>
    </w:p>
    <w:p w14:paraId="21F3C314">
      <w:pPr>
        <w:pStyle w:val="5"/>
        <w:keepNext w:val="0"/>
        <w:keepLines w:val="0"/>
        <w:pageBreakBefore w:val="0"/>
        <w:widowControl w:val="0"/>
        <w:kinsoku/>
        <w:wordWrap/>
        <w:overflowPunct/>
        <w:topLinePunct w:val="0"/>
        <w:autoSpaceDE w:val="0"/>
        <w:autoSpaceDN w:val="0"/>
        <w:bidi w:val="0"/>
        <w:adjustRightInd w:val="0"/>
        <w:snapToGrid w:val="0"/>
        <w:spacing w:line="4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highlight w:val="none"/>
        </w:rPr>
        <w:t>（一）抽检基本情况。</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r>
        <w:rPr>
          <w:rFonts w:hint="eastAsia" w:ascii="仿宋" w:hAnsi="仿宋" w:eastAsia="仿宋" w:cs="仿宋"/>
          <w:spacing w:val="-3"/>
          <w:sz w:val="32"/>
          <w:szCs w:val="32"/>
          <w:lang w:eastAsia="zh-CN"/>
        </w:rPr>
        <w:t>本</w:t>
      </w:r>
      <w:r>
        <w:rPr>
          <w:rFonts w:hint="eastAsia" w:ascii="仿宋" w:hAnsi="仿宋" w:eastAsia="仿宋" w:cs="仿宋"/>
          <w:spacing w:val="-3"/>
          <w:sz w:val="32"/>
          <w:szCs w:val="32"/>
        </w:rPr>
        <w:t>局执法人员接到辽宁惠康检测评价技术有限公司的</w:t>
      </w:r>
      <w:r>
        <w:rPr>
          <w:rFonts w:hint="eastAsia" w:ascii="仿宋" w:hAnsi="仿宋" w:eastAsia="仿宋" w:cs="仿宋"/>
          <w:spacing w:val="-3"/>
          <w:sz w:val="32"/>
          <w:szCs w:val="32"/>
          <w:lang w:eastAsia="zh-CN"/>
        </w:rPr>
        <w:t>两份</w:t>
      </w:r>
      <w:r>
        <w:rPr>
          <w:rFonts w:hint="eastAsia" w:ascii="仿宋" w:hAnsi="仿宋" w:eastAsia="仿宋" w:cs="仿宋"/>
          <w:spacing w:val="-3"/>
          <w:sz w:val="32"/>
          <w:szCs w:val="32"/>
        </w:rPr>
        <w:t>《检验报告》</w:t>
      </w:r>
      <w:bookmarkStart w:id="0" w:name="_GoBack"/>
      <w:bookmarkEnd w:id="0"/>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N</w:t>
      </w:r>
      <w:r>
        <w:rPr>
          <w:rFonts w:hint="eastAsia" w:ascii="仿宋" w:hAnsi="仿宋" w:eastAsia="仿宋" w:cs="仿宋"/>
          <w:sz w:val="32"/>
          <w:szCs w:val="32"/>
          <w:u w:val="single"/>
          <w:lang w:val="en-US" w:eastAsia="zh-CN"/>
        </w:rPr>
        <w:t>o</w:t>
      </w:r>
      <w:r>
        <w:rPr>
          <w:rFonts w:hint="eastAsia" w:ascii="仿宋" w:hAnsi="仿宋" w:eastAsia="仿宋" w:cs="仿宋"/>
          <w:sz w:val="32"/>
          <w:szCs w:val="32"/>
          <w:u w:val="none"/>
          <w:lang w:val="en-US" w:eastAsia="zh-CN"/>
        </w:rPr>
        <w:t>:</w:t>
      </w:r>
      <w:r>
        <w:rPr>
          <w:rFonts w:hint="eastAsia" w:ascii="仿宋" w:hAnsi="仿宋" w:eastAsia="仿宋" w:cs="仿宋"/>
          <w:sz w:val="32"/>
          <w:szCs w:val="32"/>
        </w:rPr>
        <w:t>HKCJ2</w:t>
      </w:r>
      <w:r>
        <w:rPr>
          <w:rFonts w:hint="eastAsia" w:ascii="仿宋" w:hAnsi="仿宋" w:eastAsia="仿宋" w:cs="仿宋"/>
          <w:sz w:val="32"/>
          <w:szCs w:val="32"/>
          <w:lang w:val="en-US" w:eastAsia="zh-CN"/>
        </w:rPr>
        <w:t>4</w:t>
      </w:r>
      <w:r>
        <w:rPr>
          <w:rFonts w:hint="eastAsia" w:ascii="仿宋" w:hAnsi="仿宋" w:eastAsia="仿宋" w:cs="仿宋"/>
          <w:sz w:val="32"/>
          <w:szCs w:val="32"/>
        </w:rPr>
        <w:t>000</w:t>
      </w:r>
      <w:r>
        <w:rPr>
          <w:rFonts w:hint="eastAsia" w:ascii="仿宋" w:hAnsi="仿宋" w:eastAsia="仿宋" w:cs="仿宋"/>
          <w:sz w:val="32"/>
          <w:szCs w:val="32"/>
          <w:lang w:val="en-US" w:eastAsia="zh-CN"/>
        </w:rPr>
        <w:t>51</w:t>
      </w:r>
      <w:r>
        <w:rPr>
          <w:rFonts w:hint="eastAsia" w:ascii="仿宋" w:hAnsi="仿宋" w:eastAsia="仿宋" w:cs="仿宋"/>
          <w:sz w:val="32"/>
          <w:szCs w:val="32"/>
        </w:rPr>
        <w:t>-</w:t>
      </w:r>
      <w:r>
        <w:rPr>
          <w:rFonts w:hint="eastAsia" w:ascii="仿宋" w:hAnsi="仿宋" w:eastAsia="仿宋" w:cs="仿宋"/>
          <w:sz w:val="32"/>
          <w:szCs w:val="32"/>
          <w:lang w:val="en-US" w:eastAsia="zh-CN"/>
        </w:rPr>
        <w:t>385、</w:t>
      </w:r>
      <w:r>
        <w:rPr>
          <w:rFonts w:hint="eastAsia" w:ascii="仿宋" w:hAnsi="仿宋" w:eastAsia="仿宋" w:cs="仿宋"/>
          <w:sz w:val="32"/>
          <w:szCs w:val="32"/>
          <w:u w:val="none"/>
          <w:lang w:val="en-US" w:eastAsia="zh-CN"/>
        </w:rPr>
        <w:t>N</w:t>
      </w:r>
      <w:r>
        <w:rPr>
          <w:rFonts w:hint="eastAsia" w:ascii="仿宋" w:hAnsi="仿宋" w:eastAsia="仿宋" w:cs="仿宋"/>
          <w:sz w:val="32"/>
          <w:szCs w:val="32"/>
          <w:u w:val="single"/>
          <w:lang w:val="en-US" w:eastAsia="zh-CN"/>
        </w:rPr>
        <w:t>o</w:t>
      </w:r>
      <w:r>
        <w:rPr>
          <w:rFonts w:hint="eastAsia" w:ascii="仿宋" w:hAnsi="仿宋" w:eastAsia="仿宋" w:cs="仿宋"/>
          <w:sz w:val="32"/>
          <w:szCs w:val="32"/>
          <w:u w:val="none"/>
          <w:lang w:val="en-US" w:eastAsia="zh-CN"/>
        </w:rPr>
        <w:t>:</w:t>
      </w:r>
      <w:r>
        <w:rPr>
          <w:rFonts w:hint="eastAsia" w:ascii="仿宋" w:hAnsi="仿宋" w:eastAsia="仿宋" w:cs="仿宋"/>
          <w:sz w:val="32"/>
          <w:szCs w:val="32"/>
        </w:rPr>
        <w:t>HKCJ2</w:t>
      </w:r>
      <w:r>
        <w:rPr>
          <w:rFonts w:hint="eastAsia" w:ascii="仿宋" w:hAnsi="仿宋" w:eastAsia="仿宋" w:cs="仿宋"/>
          <w:sz w:val="32"/>
          <w:szCs w:val="32"/>
          <w:lang w:val="en-US" w:eastAsia="zh-CN"/>
        </w:rPr>
        <w:t>4</w:t>
      </w:r>
      <w:r>
        <w:rPr>
          <w:rFonts w:hint="eastAsia" w:ascii="仿宋" w:hAnsi="仿宋" w:eastAsia="仿宋" w:cs="仿宋"/>
          <w:sz w:val="32"/>
          <w:szCs w:val="32"/>
        </w:rPr>
        <w:t>000</w:t>
      </w:r>
      <w:r>
        <w:rPr>
          <w:rFonts w:hint="eastAsia" w:ascii="仿宋" w:hAnsi="仿宋" w:eastAsia="仿宋" w:cs="仿宋"/>
          <w:sz w:val="32"/>
          <w:szCs w:val="32"/>
          <w:lang w:val="en-US" w:eastAsia="zh-CN"/>
        </w:rPr>
        <w:t>51</w:t>
      </w:r>
      <w:r>
        <w:rPr>
          <w:rFonts w:hint="eastAsia" w:ascii="仿宋" w:hAnsi="仿宋" w:eastAsia="仿宋" w:cs="仿宋"/>
          <w:sz w:val="32"/>
          <w:szCs w:val="32"/>
        </w:rPr>
        <w:t>-</w:t>
      </w:r>
      <w:r>
        <w:rPr>
          <w:rFonts w:hint="eastAsia" w:ascii="仿宋" w:hAnsi="仿宋" w:eastAsia="仿宋" w:cs="仿宋"/>
          <w:sz w:val="32"/>
          <w:szCs w:val="32"/>
          <w:lang w:val="en-US" w:eastAsia="zh-CN"/>
        </w:rPr>
        <w:t>386</w:t>
      </w:r>
      <w:r>
        <w:rPr>
          <w:rFonts w:hint="eastAsia" w:ascii="仿宋" w:hAnsi="仿宋" w:eastAsia="仿宋" w:cs="仿宋"/>
          <w:sz w:val="32"/>
          <w:szCs w:val="32"/>
          <w:lang w:eastAsia="zh-CN"/>
        </w:rPr>
        <w:t>）</w:t>
      </w:r>
      <w:r>
        <w:rPr>
          <w:rFonts w:hint="eastAsia" w:ascii="仿宋" w:hAnsi="仿宋" w:eastAsia="仿宋" w:cs="仿宋"/>
          <w:spacing w:val="-3"/>
          <w:sz w:val="32"/>
          <w:szCs w:val="32"/>
        </w:rPr>
        <w:t>，202</w:t>
      </w:r>
      <w:r>
        <w:rPr>
          <w:rFonts w:hint="eastAsia" w:ascii="仿宋" w:hAnsi="仿宋" w:eastAsia="仿宋" w:cs="仿宋"/>
          <w:spacing w:val="-3"/>
          <w:sz w:val="32"/>
          <w:szCs w:val="32"/>
          <w:lang w:val="en-US" w:eastAsia="zh-CN"/>
        </w:rPr>
        <w:t>4</w:t>
      </w:r>
      <w:r>
        <w:rPr>
          <w:rFonts w:hint="eastAsia" w:ascii="仿宋" w:hAnsi="仿宋" w:eastAsia="仿宋" w:cs="仿宋"/>
          <w:spacing w:val="-3"/>
          <w:sz w:val="32"/>
          <w:szCs w:val="32"/>
        </w:rPr>
        <w:t>年</w:t>
      </w:r>
      <w:r>
        <w:rPr>
          <w:rFonts w:hint="eastAsia" w:ascii="仿宋" w:hAnsi="仿宋" w:eastAsia="仿宋" w:cs="仿宋"/>
          <w:spacing w:val="-3"/>
          <w:sz w:val="32"/>
          <w:szCs w:val="32"/>
          <w:lang w:val="en-US" w:eastAsia="zh-CN"/>
        </w:rPr>
        <w:t>7</w:t>
      </w:r>
      <w:r>
        <w:rPr>
          <w:rFonts w:hint="eastAsia" w:ascii="仿宋" w:hAnsi="仿宋" w:eastAsia="仿宋" w:cs="仿宋"/>
          <w:spacing w:val="-3"/>
          <w:sz w:val="32"/>
          <w:szCs w:val="32"/>
        </w:rPr>
        <w:t>月</w:t>
      </w: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日受</w:t>
      </w:r>
      <w:r>
        <w:rPr>
          <w:rFonts w:hint="eastAsia" w:ascii="仿宋" w:hAnsi="仿宋" w:eastAsia="仿宋" w:cs="仿宋"/>
          <w:spacing w:val="-3"/>
          <w:sz w:val="32"/>
          <w:szCs w:val="32"/>
          <w:lang w:eastAsia="zh-CN"/>
        </w:rPr>
        <w:t>本</w:t>
      </w:r>
      <w:r>
        <w:rPr>
          <w:rFonts w:hint="eastAsia" w:ascii="仿宋" w:hAnsi="仿宋" w:eastAsia="仿宋" w:cs="仿宋"/>
          <w:spacing w:val="-3"/>
          <w:sz w:val="32"/>
          <w:szCs w:val="32"/>
        </w:rPr>
        <w:t>局委托，抽检</w:t>
      </w:r>
      <w:r>
        <w:rPr>
          <w:rFonts w:hint="eastAsia" w:ascii="仿宋_GB2312" w:hAnsi="仿宋_GB2312" w:eastAsia="仿宋_GB2312" w:cs="仿宋_GB2312"/>
          <w:bCs/>
          <w:sz w:val="32"/>
          <w:szCs w:val="32"/>
          <w:lang w:eastAsia="zh-CN"/>
        </w:rPr>
        <w:t>当事人销售的</w:t>
      </w:r>
      <w:r>
        <w:rPr>
          <w:rFonts w:hint="eastAsia" w:ascii="仿宋_GB2312" w:eastAsia="仿宋_GB2312"/>
          <w:sz w:val="32"/>
          <w:szCs w:val="32"/>
          <w:lang w:eastAsia="zh-CN"/>
        </w:rPr>
        <w:t>韭菜、芹菜</w:t>
      </w:r>
      <w:r>
        <w:rPr>
          <w:rFonts w:hint="eastAsia" w:ascii="仿宋_GB2312" w:eastAsia="仿宋_GB2312"/>
          <w:sz w:val="32"/>
          <w:szCs w:val="32"/>
        </w:rPr>
        <w:t>（</w:t>
      </w:r>
      <w:r>
        <w:rPr>
          <w:rFonts w:hint="eastAsia" w:ascii="仿宋" w:hAnsi="仿宋" w:eastAsia="仿宋" w:cs="仿宋"/>
          <w:sz w:val="32"/>
          <w:szCs w:val="32"/>
          <w:lang w:eastAsia="zh-CN"/>
        </w:rPr>
        <w:t>购进</w:t>
      </w:r>
      <w:r>
        <w:rPr>
          <w:rFonts w:hint="eastAsia" w:ascii="仿宋" w:hAnsi="仿宋" w:eastAsia="仿宋" w:cs="仿宋"/>
          <w:sz w:val="32"/>
          <w:szCs w:val="32"/>
        </w:rPr>
        <w:t>日期</w:t>
      </w:r>
      <w:r>
        <w:rPr>
          <w:rFonts w:hint="eastAsia" w:ascii="仿宋" w:hAnsi="仿宋" w:eastAsia="仿宋" w:cs="仿宋"/>
          <w:sz w:val="32"/>
          <w:szCs w:val="32"/>
          <w:lang w:eastAsia="zh-CN"/>
        </w:rPr>
        <w:t>均为</w:t>
      </w:r>
      <w:r>
        <w:rPr>
          <w:rFonts w:hint="eastAsia" w:ascii="仿宋" w:hAnsi="仿宋" w:eastAsia="仿宋" w:cs="仿宋"/>
          <w:sz w:val="32"/>
          <w:szCs w:val="32"/>
        </w:rPr>
        <w:t>20</w:t>
      </w:r>
      <w:r>
        <w:rPr>
          <w:rFonts w:hint="eastAsia" w:ascii="仿宋" w:hAnsi="仿宋" w:eastAsia="仿宋" w:cs="仿宋"/>
          <w:sz w:val="32"/>
          <w:szCs w:val="32"/>
          <w:lang w:val="en-US" w:eastAsia="zh-CN"/>
        </w:rPr>
        <w:t>24-06-30</w:t>
      </w:r>
      <w:r>
        <w:rPr>
          <w:rFonts w:hint="eastAsia" w:ascii="仿宋_GB2312" w:eastAsia="仿宋_GB2312"/>
          <w:sz w:val="32"/>
          <w:szCs w:val="32"/>
        </w:rPr>
        <w:t>）</w:t>
      </w:r>
      <w:r>
        <w:rPr>
          <w:rFonts w:hint="eastAsia" w:ascii="仿宋_GB2312" w:eastAsia="仿宋_GB2312"/>
          <w:sz w:val="32"/>
          <w:szCs w:val="32"/>
          <w:lang w:eastAsia="zh-CN"/>
        </w:rPr>
        <w:t>，结果韭菜甲拌磷项目、芹菜</w:t>
      </w:r>
      <w:r>
        <w:rPr>
          <w:rFonts w:hint="eastAsia" w:ascii="仿宋" w:hAnsi="仿宋" w:eastAsia="仿宋" w:cs="仿宋"/>
          <w:spacing w:val="-3"/>
          <w:sz w:val="32"/>
          <w:szCs w:val="32"/>
          <w:lang w:eastAsia="zh-CN"/>
        </w:rPr>
        <w:t>噻虫胺</w:t>
      </w:r>
      <w:r>
        <w:rPr>
          <w:rFonts w:hint="eastAsia" w:ascii="仿宋" w:hAnsi="仿宋" w:eastAsia="仿宋" w:cs="仿宋"/>
          <w:sz w:val="32"/>
          <w:szCs w:val="32"/>
          <w:lang w:eastAsia="zh-CN"/>
        </w:rPr>
        <w:t>项目不</w:t>
      </w:r>
      <w:r>
        <w:rPr>
          <w:rFonts w:hint="eastAsia" w:ascii="仿宋" w:hAnsi="仿宋" w:eastAsia="仿宋" w:cs="仿宋"/>
          <w:sz w:val="32"/>
          <w:szCs w:val="32"/>
        </w:rPr>
        <w:t>符合GB</w:t>
      </w:r>
      <w:r>
        <w:rPr>
          <w:rFonts w:hint="eastAsia" w:ascii="仿宋" w:hAnsi="仿宋" w:eastAsia="仿宋" w:cs="仿宋"/>
          <w:sz w:val="32"/>
          <w:szCs w:val="32"/>
          <w:lang w:val="en-US" w:eastAsia="zh-CN"/>
        </w:rPr>
        <w:t>2763</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《食品安全国家标准</w:t>
      </w:r>
      <w:r>
        <w:rPr>
          <w:rFonts w:hint="eastAsia" w:ascii="仿宋" w:hAnsi="仿宋" w:eastAsia="仿宋" w:cs="仿宋"/>
          <w:sz w:val="32"/>
          <w:szCs w:val="32"/>
          <w:lang w:val="en-US" w:eastAsia="zh-CN"/>
        </w:rPr>
        <w:t xml:space="preserve"> 食品中农药最大残留限量</w:t>
      </w:r>
      <w:r>
        <w:rPr>
          <w:rFonts w:hint="eastAsia" w:ascii="仿宋" w:hAnsi="仿宋" w:eastAsia="仿宋" w:cs="仿宋"/>
          <w:sz w:val="32"/>
          <w:szCs w:val="32"/>
        </w:rPr>
        <w:t>》要求，</w:t>
      </w:r>
      <w:r>
        <w:rPr>
          <w:rFonts w:hint="eastAsia" w:ascii="仿宋_GB2312" w:eastAsia="仿宋_GB2312"/>
          <w:sz w:val="32"/>
          <w:szCs w:val="32"/>
        </w:rPr>
        <w:t>检验结论为不合格</w:t>
      </w:r>
      <w:r>
        <w:rPr>
          <w:rFonts w:hint="eastAsia" w:ascii="仿宋" w:hAnsi="仿宋" w:eastAsia="仿宋" w:cs="仿宋"/>
          <w:sz w:val="32"/>
          <w:szCs w:val="32"/>
          <w:lang w:eastAsia="zh-CN"/>
        </w:rPr>
        <w:t>。</w:t>
      </w:r>
    </w:p>
    <w:p w14:paraId="24A14DD7">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highlight w:val="none"/>
        </w:rPr>
        <w:t>（二）202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eastAsia="zh-CN"/>
        </w:rPr>
        <w:t>本</w:t>
      </w:r>
      <w:r>
        <w:rPr>
          <w:rFonts w:hint="eastAsia" w:ascii="仿宋" w:hAnsi="仿宋" w:eastAsia="仿宋" w:cs="仿宋"/>
          <w:i w:val="0"/>
          <w:iCs w:val="0"/>
          <w:caps w:val="0"/>
          <w:spacing w:val="0"/>
          <w:sz w:val="32"/>
          <w:szCs w:val="32"/>
          <w:highlight w:val="none"/>
          <w:shd w:val="clear" w:fill="FFFFFF"/>
        </w:rPr>
        <w:t>局执法人员对位于</w:t>
      </w:r>
      <w:r>
        <w:rPr>
          <w:rFonts w:hint="eastAsia" w:ascii="仿宋_GB2312" w:hAnsi="仿宋" w:eastAsia="仿宋_GB2312" w:cs="仿宋_GB2312"/>
          <w:bCs/>
          <w:sz w:val="32"/>
          <w:szCs w:val="32"/>
        </w:rPr>
        <w:t>沈阳市</w:t>
      </w:r>
      <w:r>
        <w:rPr>
          <w:rFonts w:hint="eastAsia" w:ascii="仿宋_GB2312" w:hAnsi="仿宋" w:eastAsia="仿宋_GB2312" w:cs="仿宋_GB2312"/>
          <w:bCs/>
          <w:sz w:val="32"/>
          <w:szCs w:val="32"/>
          <w:lang w:eastAsia="zh-CN"/>
        </w:rPr>
        <w:t>浑南</w:t>
      </w:r>
      <w:r>
        <w:rPr>
          <w:rFonts w:hint="eastAsia" w:ascii="仿宋_GB2312" w:hAnsi="仿宋" w:eastAsia="仿宋_GB2312" w:cs="仿宋_GB2312"/>
          <w:bCs/>
          <w:sz w:val="32"/>
          <w:szCs w:val="32"/>
        </w:rPr>
        <w:t>区高坎</w:t>
      </w:r>
      <w:r>
        <w:rPr>
          <w:rFonts w:hint="eastAsia" w:ascii="仿宋_GB2312" w:hAnsi="仿宋" w:eastAsia="仿宋_GB2312" w:cs="仿宋_GB2312"/>
          <w:bCs/>
          <w:sz w:val="32"/>
          <w:szCs w:val="32"/>
          <w:lang w:eastAsia="zh-CN"/>
        </w:rPr>
        <w:t>街道旧站路</w:t>
      </w:r>
      <w:r>
        <w:rPr>
          <w:rFonts w:hint="eastAsia" w:ascii="仿宋_GB2312" w:hAnsi="仿宋" w:eastAsia="仿宋_GB2312" w:cs="仿宋_GB2312"/>
          <w:bCs/>
          <w:sz w:val="32"/>
          <w:szCs w:val="32"/>
          <w:lang w:val="en-US" w:eastAsia="zh-CN"/>
        </w:rPr>
        <w:t>34-5号3门</w:t>
      </w:r>
      <w:r>
        <w:rPr>
          <w:rFonts w:hint="eastAsia" w:ascii="仿宋" w:hAnsi="仿宋" w:eastAsia="仿宋" w:cs="仿宋"/>
          <w:i w:val="0"/>
          <w:iCs w:val="0"/>
          <w:caps w:val="0"/>
          <w:spacing w:val="0"/>
          <w:sz w:val="32"/>
          <w:szCs w:val="32"/>
          <w:highlight w:val="none"/>
          <w:shd w:val="clear" w:fill="FFFFFF"/>
        </w:rPr>
        <w:t>的</w:t>
      </w:r>
      <w:r>
        <w:rPr>
          <w:rFonts w:hint="eastAsia" w:ascii="仿宋" w:hAnsi="仿宋" w:eastAsia="仿宋" w:cs="仿宋"/>
          <w:sz w:val="32"/>
          <w:szCs w:val="32"/>
          <w:lang w:eastAsia="zh-CN"/>
        </w:rPr>
        <w:t>沈阳市浑南区聚优鲜品超市</w:t>
      </w:r>
      <w:r>
        <w:rPr>
          <w:rFonts w:hint="eastAsia" w:ascii="仿宋" w:hAnsi="仿宋" w:eastAsia="仿宋" w:cs="仿宋"/>
          <w:i w:val="0"/>
          <w:iCs w:val="0"/>
          <w:caps w:val="0"/>
          <w:spacing w:val="0"/>
          <w:sz w:val="32"/>
          <w:szCs w:val="32"/>
          <w:highlight w:val="none"/>
          <w:shd w:val="clear" w:fill="FFFFFF"/>
        </w:rPr>
        <w:t>进行了现场检查，</w:t>
      </w:r>
      <w:r>
        <w:rPr>
          <w:rFonts w:hint="eastAsia" w:ascii="仿宋" w:hAnsi="仿宋" w:eastAsia="仿宋" w:cs="仿宋"/>
          <w:i w:val="0"/>
          <w:iCs w:val="0"/>
          <w:caps w:val="0"/>
          <w:spacing w:val="0"/>
          <w:sz w:val="32"/>
          <w:szCs w:val="32"/>
          <w:highlight w:val="none"/>
          <w:shd w:val="clear" w:fill="FFFFFF"/>
          <w:lang w:val="en-US" w:eastAsia="zh-CN"/>
        </w:rPr>
        <w:t>要求该店立即改正违法行为</w:t>
      </w:r>
      <w:r>
        <w:rPr>
          <w:rFonts w:hint="eastAsia" w:ascii="仿宋" w:hAnsi="仿宋" w:eastAsia="仿宋" w:cs="仿宋"/>
          <w:i w:val="0"/>
          <w:iCs w:val="0"/>
          <w:caps w:val="0"/>
          <w:spacing w:val="0"/>
          <w:sz w:val="32"/>
          <w:szCs w:val="32"/>
          <w:highlight w:val="none"/>
          <w:shd w:val="clear" w:fill="FFFFFF"/>
        </w:rPr>
        <w:t>。执法人员向该店负责人送达了《检验报告》</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N</w:t>
      </w:r>
      <w:r>
        <w:rPr>
          <w:rFonts w:hint="eastAsia" w:ascii="仿宋" w:hAnsi="仿宋" w:eastAsia="仿宋" w:cs="仿宋"/>
          <w:sz w:val="32"/>
          <w:szCs w:val="32"/>
          <w:u w:val="single"/>
          <w:lang w:val="en-US" w:eastAsia="zh-CN"/>
        </w:rPr>
        <w:t>o</w:t>
      </w:r>
      <w:r>
        <w:rPr>
          <w:rFonts w:hint="eastAsia" w:ascii="仿宋" w:hAnsi="仿宋" w:eastAsia="仿宋" w:cs="仿宋"/>
          <w:sz w:val="32"/>
          <w:szCs w:val="32"/>
          <w:u w:val="none"/>
          <w:lang w:val="en-US" w:eastAsia="zh-CN"/>
        </w:rPr>
        <w:t>:</w:t>
      </w:r>
      <w:r>
        <w:rPr>
          <w:rFonts w:hint="eastAsia" w:ascii="仿宋" w:hAnsi="仿宋" w:eastAsia="仿宋" w:cs="仿宋"/>
          <w:sz w:val="32"/>
          <w:szCs w:val="32"/>
        </w:rPr>
        <w:t>HKCJ2</w:t>
      </w:r>
      <w:r>
        <w:rPr>
          <w:rFonts w:hint="eastAsia" w:ascii="仿宋" w:hAnsi="仿宋" w:eastAsia="仿宋" w:cs="仿宋"/>
          <w:sz w:val="32"/>
          <w:szCs w:val="32"/>
          <w:lang w:val="en-US" w:eastAsia="zh-CN"/>
        </w:rPr>
        <w:t>4</w:t>
      </w:r>
      <w:r>
        <w:rPr>
          <w:rFonts w:hint="eastAsia" w:ascii="仿宋" w:hAnsi="仿宋" w:eastAsia="仿宋" w:cs="仿宋"/>
          <w:sz w:val="32"/>
          <w:szCs w:val="32"/>
        </w:rPr>
        <w:t>000</w:t>
      </w:r>
      <w:r>
        <w:rPr>
          <w:rFonts w:hint="eastAsia" w:ascii="仿宋" w:hAnsi="仿宋" w:eastAsia="仿宋" w:cs="仿宋"/>
          <w:sz w:val="32"/>
          <w:szCs w:val="32"/>
          <w:lang w:val="en-US" w:eastAsia="zh-CN"/>
        </w:rPr>
        <w:t>51</w:t>
      </w:r>
      <w:r>
        <w:rPr>
          <w:rFonts w:hint="eastAsia" w:ascii="仿宋" w:hAnsi="仿宋" w:eastAsia="仿宋" w:cs="仿宋"/>
          <w:sz w:val="32"/>
          <w:szCs w:val="32"/>
        </w:rPr>
        <w:t>-</w:t>
      </w:r>
      <w:r>
        <w:rPr>
          <w:rFonts w:hint="eastAsia" w:ascii="仿宋" w:hAnsi="仿宋" w:eastAsia="仿宋" w:cs="仿宋"/>
          <w:sz w:val="32"/>
          <w:szCs w:val="32"/>
          <w:lang w:val="en-US" w:eastAsia="zh-CN"/>
        </w:rPr>
        <w:t>385、</w:t>
      </w:r>
      <w:r>
        <w:rPr>
          <w:rFonts w:hint="eastAsia" w:ascii="仿宋" w:hAnsi="仿宋" w:eastAsia="仿宋" w:cs="仿宋"/>
          <w:sz w:val="32"/>
          <w:szCs w:val="32"/>
          <w:u w:val="none"/>
          <w:lang w:val="en-US" w:eastAsia="zh-CN"/>
        </w:rPr>
        <w:t>N</w:t>
      </w:r>
      <w:r>
        <w:rPr>
          <w:rFonts w:hint="eastAsia" w:ascii="仿宋" w:hAnsi="仿宋" w:eastAsia="仿宋" w:cs="仿宋"/>
          <w:sz w:val="32"/>
          <w:szCs w:val="32"/>
          <w:u w:val="single"/>
          <w:lang w:val="en-US" w:eastAsia="zh-CN"/>
        </w:rPr>
        <w:t>o</w:t>
      </w:r>
      <w:r>
        <w:rPr>
          <w:rFonts w:hint="eastAsia" w:ascii="仿宋" w:hAnsi="仿宋" w:eastAsia="仿宋" w:cs="仿宋"/>
          <w:sz w:val="32"/>
          <w:szCs w:val="32"/>
          <w:u w:val="none"/>
          <w:lang w:val="en-US" w:eastAsia="zh-CN"/>
        </w:rPr>
        <w:t>:</w:t>
      </w:r>
      <w:r>
        <w:rPr>
          <w:rFonts w:hint="eastAsia" w:ascii="仿宋" w:hAnsi="仿宋" w:eastAsia="仿宋" w:cs="仿宋"/>
          <w:sz w:val="32"/>
          <w:szCs w:val="32"/>
        </w:rPr>
        <w:t>HKCJ2</w:t>
      </w:r>
      <w:r>
        <w:rPr>
          <w:rFonts w:hint="eastAsia" w:ascii="仿宋" w:hAnsi="仿宋" w:eastAsia="仿宋" w:cs="仿宋"/>
          <w:sz w:val="32"/>
          <w:szCs w:val="32"/>
          <w:lang w:val="en-US" w:eastAsia="zh-CN"/>
        </w:rPr>
        <w:t>4</w:t>
      </w:r>
      <w:r>
        <w:rPr>
          <w:rFonts w:hint="eastAsia" w:ascii="仿宋" w:hAnsi="仿宋" w:eastAsia="仿宋" w:cs="仿宋"/>
          <w:sz w:val="32"/>
          <w:szCs w:val="32"/>
        </w:rPr>
        <w:t>000</w:t>
      </w:r>
      <w:r>
        <w:rPr>
          <w:rFonts w:hint="eastAsia" w:ascii="仿宋" w:hAnsi="仿宋" w:eastAsia="仿宋" w:cs="仿宋"/>
          <w:sz w:val="32"/>
          <w:szCs w:val="32"/>
          <w:lang w:val="en-US" w:eastAsia="zh-CN"/>
        </w:rPr>
        <w:t>51</w:t>
      </w:r>
      <w:r>
        <w:rPr>
          <w:rFonts w:hint="eastAsia" w:ascii="仿宋" w:hAnsi="仿宋" w:eastAsia="仿宋" w:cs="仿宋"/>
          <w:sz w:val="32"/>
          <w:szCs w:val="32"/>
        </w:rPr>
        <w:t>-</w:t>
      </w:r>
      <w:r>
        <w:rPr>
          <w:rFonts w:hint="eastAsia" w:ascii="仿宋" w:hAnsi="仿宋" w:eastAsia="仿宋" w:cs="仿宋"/>
          <w:sz w:val="32"/>
          <w:szCs w:val="32"/>
          <w:lang w:val="en-US" w:eastAsia="zh-CN"/>
        </w:rPr>
        <w:t>386</w:t>
      </w:r>
      <w:r>
        <w:rPr>
          <w:rFonts w:hint="eastAsia" w:ascii="仿宋" w:hAnsi="仿宋" w:eastAsia="仿宋" w:cs="仿宋"/>
          <w:sz w:val="32"/>
          <w:szCs w:val="32"/>
          <w:lang w:eastAsia="zh-CN"/>
        </w:rPr>
        <w:t>）</w:t>
      </w:r>
      <w:r>
        <w:rPr>
          <w:rFonts w:hint="eastAsia" w:ascii="仿宋" w:hAnsi="仿宋" w:eastAsia="仿宋" w:cs="仿宋"/>
          <w:i w:val="0"/>
          <w:iCs w:val="0"/>
          <w:caps w:val="0"/>
          <w:spacing w:val="0"/>
          <w:sz w:val="32"/>
          <w:szCs w:val="32"/>
          <w:highlight w:val="none"/>
          <w:shd w:val="clear" w:fill="FFFFFF"/>
        </w:rPr>
        <w:t>，告知其于202</w:t>
      </w:r>
      <w:r>
        <w:rPr>
          <w:rFonts w:hint="eastAsia" w:ascii="仿宋" w:hAnsi="仿宋" w:eastAsia="仿宋" w:cs="仿宋"/>
          <w:i w:val="0"/>
          <w:iCs w:val="0"/>
          <w:caps w:val="0"/>
          <w:spacing w:val="0"/>
          <w:sz w:val="32"/>
          <w:szCs w:val="32"/>
          <w:highlight w:val="none"/>
          <w:shd w:val="clear" w:fill="FFFFFF"/>
          <w:lang w:val="en-US" w:eastAsia="zh-CN"/>
        </w:rPr>
        <w:t>4</w:t>
      </w:r>
      <w:r>
        <w:rPr>
          <w:rFonts w:hint="eastAsia" w:ascii="仿宋" w:hAnsi="仿宋" w:eastAsia="仿宋" w:cs="仿宋"/>
          <w:i w:val="0"/>
          <w:iCs w:val="0"/>
          <w:caps w:val="0"/>
          <w:spacing w:val="0"/>
          <w:sz w:val="32"/>
          <w:szCs w:val="32"/>
          <w:highlight w:val="none"/>
          <w:shd w:val="clear" w:fill="FFFFFF"/>
        </w:rPr>
        <w:t>年</w:t>
      </w:r>
      <w:r>
        <w:rPr>
          <w:rFonts w:hint="eastAsia" w:ascii="仿宋" w:hAnsi="仿宋" w:eastAsia="仿宋" w:cs="仿宋"/>
          <w:i w:val="0"/>
          <w:iCs w:val="0"/>
          <w:caps w:val="0"/>
          <w:spacing w:val="0"/>
          <w:sz w:val="32"/>
          <w:szCs w:val="32"/>
          <w:highlight w:val="none"/>
          <w:shd w:val="clear" w:fill="FFFFFF"/>
          <w:lang w:val="en-US" w:eastAsia="zh-CN"/>
        </w:rPr>
        <w:t>7</w:t>
      </w:r>
      <w:r>
        <w:rPr>
          <w:rFonts w:hint="eastAsia" w:ascii="仿宋" w:hAnsi="仿宋" w:eastAsia="仿宋" w:cs="仿宋"/>
          <w:i w:val="0"/>
          <w:iCs w:val="0"/>
          <w:caps w:val="0"/>
          <w:spacing w:val="0"/>
          <w:sz w:val="32"/>
          <w:szCs w:val="32"/>
          <w:highlight w:val="none"/>
          <w:shd w:val="clear" w:fill="FFFFFF"/>
        </w:rPr>
        <w:t>月</w:t>
      </w:r>
      <w:r>
        <w:rPr>
          <w:rFonts w:hint="eastAsia" w:ascii="仿宋" w:hAnsi="仿宋" w:eastAsia="仿宋" w:cs="仿宋"/>
          <w:i w:val="0"/>
          <w:iCs w:val="0"/>
          <w:caps w:val="0"/>
          <w:spacing w:val="0"/>
          <w:sz w:val="32"/>
          <w:szCs w:val="32"/>
          <w:highlight w:val="none"/>
          <w:shd w:val="clear" w:fill="FFFFFF"/>
          <w:lang w:val="en-US" w:eastAsia="zh-CN"/>
        </w:rPr>
        <w:t>1</w:t>
      </w:r>
      <w:r>
        <w:rPr>
          <w:rFonts w:hint="eastAsia" w:ascii="仿宋" w:hAnsi="仿宋" w:eastAsia="仿宋" w:cs="仿宋"/>
          <w:i w:val="0"/>
          <w:iCs w:val="0"/>
          <w:caps w:val="0"/>
          <w:spacing w:val="0"/>
          <w:sz w:val="32"/>
          <w:szCs w:val="32"/>
          <w:highlight w:val="none"/>
          <w:shd w:val="clear" w:fill="FFFFFF"/>
        </w:rPr>
        <w:t>日抽检的</w:t>
      </w:r>
      <w:r>
        <w:rPr>
          <w:rFonts w:hint="eastAsia" w:ascii="仿宋_GB2312" w:eastAsia="仿宋_GB2312"/>
          <w:sz w:val="32"/>
          <w:szCs w:val="32"/>
          <w:lang w:eastAsia="zh-CN"/>
        </w:rPr>
        <w:t>韭菜（</w:t>
      </w:r>
      <w:r>
        <w:rPr>
          <w:rFonts w:hint="eastAsia" w:ascii="仿宋" w:hAnsi="仿宋" w:eastAsia="仿宋" w:cs="仿宋"/>
          <w:sz w:val="32"/>
          <w:szCs w:val="32"/>
          <w:lang w:eastAsia="zh-CN"/>
        </w:rPr>
        <w:t>购进</w:t>
      </w:r>
      <w:r>
        <w:rPr>
          <w:rFonts w:hint="eastAsia" w:ascii="仿宋" w:hAnsi="仿宋" w:eastAsia="仿宋" w:cs="仿宋"/>
          <w:sz w:val="32"/>
          <w:szCs w:val="32"/>
        </w:rPr>
        <w:t>日期</w:t>
      </w:r>
      <w:r>
        <w:rPr>
          <w:rFonts w:hint="eastAsia" w:ascii="仿宋" w:hAnsi="仿宋" w:eastAsia="仿宋" w:cs="仿宋"/>
          <w:sz w:val="32"/>
          <w:szCs w:val="32"/>
          <w:lang w:eastAsia="zh-CN"/>
        </w:rPr>
        <w:t>为</w:t>
      </w:r>
      <w:r>
        <w:rPr>
          <w:rFonts w:hint="eastAsia" w:ascii="仿宋" w:hAnsi="仿宋" w:eastAsia="仿宋" w:cs="仿宋"/>
          <w:sz w:val="32"/>
          <w:szCs w:val="32"/>
        </w:rPr>
        <w:t>20</w:t>
      </w:r>
      <w:r>
        <w:rPr>
          <w:rFonts w:hint="eastAsia" w:ascii="仿宋" w:hAnsi="仿宋" w:eastAsia="仿宋" w:cs="仿宋"/>
          <w:sz w:val="32"/>
          <w:szCs w:val="32"/>
          <w:lang w:val="en-US" w:eastAsia="zh-CN"/>
        </w:rPr>
        <w:t>24-06-30</w:t>
      </w:r>
      <w:r>
        <w:rPr>
          <w:rFonts w:hint="eastAsia" w:ascii="仿宋_GB2312" w:eastAsia="仿宋_GB2312"/>
          <w:sz w:val="32"/>
          <w:szCs w:val="32"/>
          <w:lang w:eastAsia="zh-CN"/>
        </w:rPr>
        <w:t>）甲拌磷项目、芹菜（</w:t>
      </w:r>
      <w:r>
        <w:rPr>
          <w:rFonts w:hint="eastAsia" w:ascii="仿宋" w:hAnsi="仿宋" w:eastAsia="仿宋" w:cs="仿宋"/>
          <w:sz w:val="32"/>
          <w:szCs w:val="32"/>
          <w:lang w:eastAsia="zh-CN"/>
        </w:rPr>
        <w:t>购进</w:t>
      </w:r>
      <w:r>
        <w:rPr>
          <w:rFonts w:hint="eastAsia" w:ascii="仿宋" w:hAnsi="仿宋" w:eastAsia="仿宋" w:cs="仿宋"/>
          <w:sz w:val="32"/>
          <w:szCs w:val="32"/>
        </w:rPr>
        <w:t>日期</w:t>
      </w:r>
      <w:r>
        <w:rPr>
          <w:rFonts w:hint="eastAsia" w:ascii="仿宋" w:hAnsi="仿宋" w:eastAsia="仿宋" w:cs="仿宋"/>
          <w:sz w:val="32"/>
          <w:szCs w:val="32"/>
          <w:lang w:eastAsia="zh-CN"/>
        </w:rPr>
        <w:t>为</w:t>
      </w:r>
      <w:r>
        <w:rPr>
          <w:rFonts w:hint="eastAsia" w:ascii="仿宋" w:hAnsi="仿宋" w:eastAsia="仿宋" w:cs="仿宋"/>
          <w:sz w:val="32"/>
          <w:szCs w:val="32"/>
        </w:rPr>
        <w:t>20</w:t>
      </w:r>
      <w:r>
        <w:rPr>
          <w:rFonts w:hint="eastAsia" w:ascii="仿宋" w:hAnsi="仿宋" w:eastAsia="仿宋" w:cs="仿宋"/>
          <w:sz w:val="32"/>
          <w:szCs w:val="32"/>
          <w:lang w:val="en-US" w:eastAsia="zh-CN"/>
        </w:rPr>
        <w:t>24-06-30</w:t>
      </w:r>
      <w:r>
        <w:rPr>
          <w:rFonts w:hint="eastAsia" w:ascii="仿宋_GB2312" w:eastAsia="仿宋_GB2312"/>
          <w:sz w:val="32"/>
          <w:szCs w:val="32"/>
          <w:lang w:eastAsia="zh-CN"/>
        </w:rPr>
        <w:t>）</w:t>
      </w:r>
      <w:r>
        <w:rPr>
          <w:rFonts w:hint="eastAsia" w:ascii="仿宋" w:hAnsi="仿宋" w:eastAsia="仿宋" w:cs="仿宋"/>
          <w:spacing w:val="-3"/>
          <w:sz w:val="32"/>
          <w:szCs w:val="32"/>
          <w:lang w:eastAsia="zh-CN"/>
        </w:rPr>
        <w:t>噻虫胺</w:t>
      </w:r>
      <w:r>
        <w:rPr>
          <w:rFonts w:hint="eastAsia" w:ascii="仿宋" w:hAnsi="仿宋" w:eastAsia="仿宋" w:cs="仿宋"/>
          <w:sz w:val="32"/>
          <w:szCs w:val="32"/>
          <w:lang w:eastAsia="zh-CN"/>
        </w:rPr>
        <w:t>项目不</w:t>
      </w:r>
      <w:r>
        <w:rPr>
          <w:rFonts w:hint="eastAsia" w:ascii="仿宋" w:hAnsi="仿宋" w:eastAsia="仿宋" w:cs="仿宋"/>
          <w:sz w:val="32"/>
          <w:szCs w:val="32"/>
        </w:rPr>
        <w:t>符合GB</w:t>
      </w:r>
      <w:r>
        <w:rPr>
          <w:rFonts w:hint="eastAsia" w:ascii="仿宋" w:hAnsi="仿宋" w:eastAsia="仿宋" w:cs="仿宋"/>
          <w:sz w:val="32"/>
          <w:szCs w:val="32"/>
          <w:lang w:val="en-US" w:eastAsia="zh-CN"/>
        </w:rPr>
        <w:t>2763</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《食品安全国家标准</w:t>
      </w:r>
      <w:r>
        <w:rPr>
          <w:rFonts w:hint="eastAsia" w:ascii="仿宋" w:hAnsi="仿宋" w:eastAsia="仿宋" w:cs="仿宋"/>
          <w:sz w:val="32"/>
          <w:szCs w:val="32"/>
          <w:lang w:val="en-US" w:eastAsia="zh-CN"/>
        </w:rPr>
        <w:t xml:space="preserve"> 食品中农药最大残留限量</w:t>
      </w:r>
      <w:r>
        <w:rPr>
          <w:rFonts w:hint="eastAsia" w:ascii="仿宋" w:hAnsi="仿宋" w:eastAsia="仿宋" w:cs="仿宋"/>
          <w:sz w:val="32"/>
          <w:szCs w:val="32"/>
        </w:rPr>
        <w:t>》要求，检验结论为不合格</w:t>
      </w:r>
      <w:r>
        <w:rPr>
          <w:rFonts w:hint="eastAsia" w:ascii="仿宋" w:hAnsi="仿宋" w:eastAsia="仿宋" w:cs="仿宋"/>
          <w:sz w:val="32"/>
          <w:szCs w:val="32"/>
          <w:lang w:eastAsia="zh-CN"/>
        </w:rPr>
        <w:t>。</w:t>
      </w:r>
    </w:p>
    <w:p w14:paraId="6DCD93E0">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二、广大消费者如发现食品安全违法行为，可拨打市场监管部门12315热线电话投诉举报。</w:t>
      </w:r>
    </w:p>
    <w:p w14:paraId="00E55DA6">
      <w:pPr>
        <w:keepNext w:val="0"/>
        <w:keepLines w:val="0"/>
        <w:pageBreakBefore w:val="0"/>
        <w:widowControl w:val="0"/>
        <w:kinsoku/>
        <w:wordWrap/>
        <w:overflowPunct/>
        <w:topLinePunct w:val="0"/>
        <w:bidi w:val="0"/>
        <w:spacing w:line="460" w:lineRule="exact"/>
        <w:rPr>
          <w:rFonts w:hint="eastAsia" w:ascii="仿宋" w:hAnsi="仿宋" w:eastAsia="仿宋" w:cs="仿宋"/>
          <w:b/>
          <w:bCs/>
          <w:color w:val="093A96"/>
          <w:kern w:val="0"/>
          <w:sz w:val="32"/>
          <w:szCs w:val="32"/>
          <w:highlight w:val="none"/>
          <w:lang w:bidi="ar"/>
        </w:rPr>
      </w:pPr>
    </w:p>
    <w:p w14:paraId="2ECF5BB1">
      <w:pPr>
        <w:keepNext w:val="0"/>
        <w:keepLines w:val="0"/>
        <w:pageBreakBefore w:val="0"/>
        <w:widowControl w:val="0"/>
        <w:kinsoku/>
        <w:wordWrap/>
        <w:overflowPunct/>
        <w:topLinePunct w:val="0"/>
        <w:bidi w:val="0"/>
        <w:spacing w:line="460" w:lineRule="exact"/>
        <w:rPr>
          <w:rFonts w:hint="eastAsia" w:ascii="仿宋" w:hAnsi="仿宋" w:eastAsia="仿宋" w:cs="仿宋"/>
          <w:b/>
          <w:bCs/>
          <w:color w:val="093A96"/>
          <w:kern w:val="0"/>
          <w:sz w:val="32"/>
          <w:szCs w:val="32"/>
          <w:highlight w:val="none"/>
          <w:lang w:bidi="ar"/>
        </w:rPr>
      </w:pPr>
    </w:p>
    <w:p w14:paraId="67B4DB72">
      <w:pPr>
        <w:keepNext w:val="0"/>
        <w:keepLines w:val="0"/>
        <w:pageBreakBefore w:val="0"/>
        <w:widowControl w:val="0"/>
        <w:kinsoku/>
        <w:wordWrap/>
        <w:overflowPunct/>
        <w:topLinePunct w:val="0"/>
        <w:bidi w:val="0"/>
        <w:spacing w:line="46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14:paraId="2DFEDF2B">
      <w:pPr>
        <w:keepNext w:val="0"/>
        <w:keepLines w:val="0"/>
        <w:pageBreakBefore w:val="0"/>
        <w:widowControl w:val="0"/>
        <w:kinsoku/>
        <w:wordWrap/>
        <w:overflowPunct/>
        <w:topLinePunct w:val="0"/>
        <w:bidi w:val="0"/>
        <w:spacing w:line="460" w:lineRule="exact"/>
        <w:ind w:right="640" w:firstLine="4160" w:firstLineChars="1300"/>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日</w:t>
      </w:r>
    </w:p>
    <w:p w14:paraId="4E18DD5C">
      <w:pPr>
        <w:keepNext w:val="0"/>
        <w:keepLines w:val="0"/>
        <w:pageBreakBefore w:val="0"/>
        <w:widowControl w:val="0"/>
        <w:kinsoku/>
        <w:wordWrap/>
        <w:overflowPunct/>
        <w:topLinePunct w:val="0"/>
        <w:bidi w:val="0"/>
        <w:spacing w:line="460" w:lineRule="exact"/>
        <w:ind w:right="640" w:firstLine="4160" w:firstLineChars="1300"/>
        <w:rPr>
          <w:rFonts w:hint="eastAsia" w:ascii="仿宋" w:hAnsi="仿宋" w:eastAsia="仿宋" w:cs="仿宋"/>
          <w:sz w:val="32"/>
          <w:szCs w:val="32"/>
          <w:highlight w:val="none"/>
        </w:rPr>
      </w:pPr>
    </w:p>
    <w:p w14:paraId="20F9991B">
      <w:pPr>
        <w:keepNext w:val="0"/>
        <w:keepLines w:val="0"/>
        <w:pageBreakBefore w:val="0"/>
        <w:widowControl w:val="0"/>
        <w:kinsoku/>
        <w:wordWrap/>
        <w:overflowPunct/>
        <w:topLinePunct w:val="0"/>
        <w:bidi w:val="0"/>
        <w:spacing w:line="460" w:lineRule="exact"/>
        <w:ind w:right="640" w:firstLine="4160" w:firstLineChars="1300"/>
        <w:rPr>
          <w:rFonts w:hint="eastAsia" w:ascii="仿宋" w:hAnsi="仿宋" w:eastAsia="仿宋" w:cs="仿宋"/>
          <w:sz w:val="32"/>
          <w:szCs w:val="32"/>
          <w:highlight w:val="none"/>
        </w:rPr>
      </w:pPr>
    </w:p>
    <w:p w14:paraId="1B316F03">
      <w:pPr>
        <w:keepNext w:val="0"/>
        <w:keepLines w:val="0"/>
        <w:pageBreakBefore w:val="0"/>
        <w:widowControl w:val="0"/>
        <w:kinsoku/>
        <w:wordWrap/>
        <w:overflowPunct/>
        <w:topLinePunct w:val="0"/>
        <w:bidi w:val="0"/>
        <w:spacing w:line="460" w:lineRule="exact"/>
        <w:ind w:right="640"/>
        <w:rPr>
          <w:rFonts w:ascii="方正小标宋简体" w:hAnsi="黑体" w:eastAsia="方正小标宋简体"/>
          <w:color w:val="000000"/>
          <w:sz w:val="32"/>
          <w:szCs w:val="32"/>
          <w:highlight w:val="none"/>
        </w:rPr>
      </w:pPr>
      <w:r>
        <w:rPr>
          <w:rFonts w:ascii="黑体" w:hAnsi="黑体" w:eastAsia="黑体"/>
          <w:color w:val="000000"/>
          <w:sz w:val="32"/>
          <w:szCs w:val="32"/>
          <w:highlight w:val="none"/>
        </w:rPr>
        <w:t>附件2</w:t>
      </w:r>
    </w:p>
    <w:p w14:paraId="20674D99">
      <w:pPr>
        <w:jc w:val="center"/>
        <w:rPr>
          <w:rFonts w:ascii="方正小标宋简体" w:eastAsia="方正小标宋简体"/>
          <w:color w:val="000000"/>
          <w:sz w:val="32"/>
          <w:szCs w:val="32"/>
          <w:highlight w:val="none"/>
        </w:rPr>
      </w:pPr>
    </w:p>
    <w:p w14:paraId="269A98D5">
      <w:pPr>
        <w:spacing w:line="640" w:lineRule="exact"/>
        <w:jc w:val="center"/>
        <w:rPr>
          <w:rFonts w:hint="eastAsia" w:ascii="宋体" w:hAnsi="宋体" w:cs="宋体"/>
          <w:b/>
          <w:bCs/>
          <w:sz w:val="44"/>
          <w:szCs w:val="32"/>
          <w:highlight w:val="none"/>
        </w:rPr>
      </w:pPr>
      <w:r>
        <w:rPr>
          <w:rFonts w:hint="eastAsia" w:ascii="宋体" w:hAnsi="宋体" w:cs="宋体"/>
          <w:b/>
          <w:bCs/>
          <w:sz w:val="44"/>
          <w:szCs w:val="32"/>
          <w:highlight w:val="none"/>
        </w:rPr>
        <w:t>沈阳市浑南区市场监督管理局</w:t>
      </w:r>
    </w:p>
    <w:p w14:paraId="312A96F6">
      <w:pPr>
        <w:spacing w:line="640" w:lineRule="exact"/>
        <w:jc w:val="center"/>
        <w:rPr>
          <w:rFonts w:hint="eastAsia" w:ascii="宋体" w:hAnsi="宋体" w:cs="宋体"/>
          <w:b/>
          <w:bCs/>
          <w:color w:val="000000"/>
          <w:sz w:val="44"/>
          <w:szCs w:val="32"/>
          <w:highlight w:val="none"/>
        </w:rPr>
      </w:pPr>
      <w:r>
        <w:rPr>
          <w:rFonts w:hint="eastAsia" w:ascii="宋体" w:hAnsi="宋体" w:cs="宋体"/>
          <w:b/>
          <w:bCs/>
          <w:sz w:val="44"/>
          <w:szCs w:val="32"/>
          <w:highlight w:val="none"/>
        </w:rPr>
        <w:t>关于不合格食品核查处置情况的通告</w:t>
      </w:r>
    </w:p>
    <w:p w14:paraId="73E7E49C">
      <w:pPr>
        <w:spacing w:line="560" w:lineRule="exact"/>
        <w:ind w:firstLine="640" w:firstLineChars="200"/>
        <w:rPr>
          <w:rFonts w:eastAsia="仿宋_GB2312"/>
          <w:sz w:val="32"/>
          <w:szCs w:val="32"/>
          <w:highlight w:val="none"/>
        </w:rPr>
      </w:pPr>
    </w:p>
    <w:p w14:paraId="55CB9EF0">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一、沈阳市浑南区聚优鲜品超市销售的韭菜、芹菜</w:t>
      </w:r>
    </w:p>
    <w:p w14:paraId="45D792BB">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highlight w:val="none"/>
        </w:rPr>
        <w:t>（一）抽检基本情况。</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r>
        <w:rPr>
          <w:rFonts w:hint="eastAsia" w:ascii="仿宋" w:hAnsi="仿宋" w:eastAsia="仿宋" w:cs="仿宋"/>
          <w:spacing w:val="-3"/>
          <w:sz w:val="32"/>
          <w:szCs w:val="32"/>
          <w:lang w:eastAsia="zh-CN"/>
        </w:rPr>
        <w:t>本</w:t>
      </w:r>
      <w:r>
        <w:rPr>
          <w:rFonts w:hint="eastAsia" w:ascii="仿宋" w:hAnsi="仿宋" w:eastAsia="仿宋" w:cs="仿宋"/>
          <w:spacing w:val="-3"/>
          <w:sz w:val="32"/>
          <w:szCs w:val="32"/>
        </w:rPr>
        <w:t>局执法人员接到辽宁惠康检测评价技术有限公司的</w:t>
      </w:r>
      <w:r>
        <w:rPr>
          <w:rFonts w:hint="eastAsia" w:ascii="仿宋" w:hAnsi="仿宋" w:eastAsia="仿宋" w:cs="仿宋"/>
          <w:spacing w:val="-3"/>
          <w:sz w:val="32"/>
          <w:szCs w:val="32"/>
          <w:lang w:eastAsia="zh-CN"/>
        </w:rPr>
        <w:t>两份</w:t>
      </w:r>
      <w:r>
        <w:rPr>
          <w:rFonts w:hint="eastAsia" w:ascii="仿宋" w:hAnsi="仿宋" w:eastAsia="仿宋" w:cs="仿宋"/>
          <w:spacing w:val="-3"/>
          <w:sz w:val="32"/>
          <w:szCs w:val="32"/>
        </w:rPr>
        <w:t>《检验报告》</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N</w:t>
      </w:r>
      <w:r>
        <w:rPr>
          <w:rFonts w:hint="eastAsia" w:ascii="仿宋" w:hAnsi="仿宋" w:eastAsia="仿宋" w:cs="仿宋"/>
          <w:sz w:val="32"/>
          <w:szCs w:val="32"/>
          <w:u w:val="single"/>
          <w:lang w:val="en-US" w:eastAsia="zh-CN"/>
        </w:rPr>
        <w:t>o</w:t>
      </w:r>
      <w:r>
        <w:rPr>
          <w:rFonts w:hint="eastAsia" w:ascii="仿宋" w:hAnsi="仿宋" w:eastAsia="仿宋" w:cs="仿宋"/>
          <w:sz w:val="32"/>
          <w:szCs w:val="32"/>
          <w:u w:val="none"/>
          <w:lang w:val="en-US" w:eastAsia="zh-CN"/>
        </w:rPr>
        <w:t>:</w:t>
      </w:r>
      <w:r>
        <w:rPr>
          <w:rFonts w:hint="eastAsia" w:ascii="仿宋" w:hAnsi="仿宋" w:eastAsia="仿宋" w:cs="仿宋"/>
          <w:sz w:val="32"/>
          <w:szCs w:val="32"/>
        </w:rPr>
        <w:t>HKCJ2</w:t>
      </w:r>
      <w:r>
        <w:rPr>
          <w:rFonts w:hint="eastAsia" w:ascii="仿宋" w:hAnsi="仿宋" w:eastAsia="仿宋" w:cs="仿宋"/>
          <w:sz w:val="32"/>
          <w:szCs w:val="32"/>
          <w:lang w:val="en-US" w:eastAsia="zh-CN"/>
        </w:rPr>
        <w:t>4</w:t>
      </w:r>
      <w:r>
        <w:rPr>
          <w:rFonts w:hint="eastAsia" w:ascii="仿宋" w:hAnsi="仿宋" w:eastAsia="仿宋" w:cs="仿宋"/>
          <w:sz w:val="32"/>
          <w:szCs w:val="32"/>
        </w:rPr>
        <w:t>000</w:t>
      </w:r>
      <w:r>
        <w:rPr>
          <w:rFonts w:hint="eastAsia" w:ascii="仿宋" w:hAnsi="仿宋" w:eastAsia="仿宋" w:cs="仿宋"/>
          <w:sz w:val="32"/>
          <w:szCs w:val="32"/>
          <w:lang w:val="en-US" w:eastAsia="zh-CN"/>
        </w:rPr>
        <w:t>51</w:t>
      </w:r>
      <w:r>
        <w:rPr>
          <w:rFonts w:hint="eastAsia" w:ascii="仿宋" w:hAnsi="仿宋" w:eastAsia="仿宋" w:cs="仿宋"/>
          <w:sz w:val="32"/>
          <w:szCs w:val="32"/>
        </w:rPr>
        <w:t>-</w:t>
      </w:r>
      <w:r>
        <w:rPr>
          <w:rFonts w:hint="eastAsia" w:ascii="仿宋" w:hAnsi="仿宋" w:eastAsia="仿宋" w:cs="仿宋"/>
          <w:sz w:val="32"/>
          <w:szCs w:val="32"/>
          <w:lang w:val="en-US" w:eastAsia="zh-CN"/>
        </w:rPr>
        <w:t>385、</w:t>
      </w:r>
      <w:r>
        <w:rPr>
          <w:rFonts w:hint="eastAsia" w:ascii="仿宋" w:hAnsi="仿宋" w:eastAsia="仿宋" w:cs="仿宋"/>
          <w:sz w:val="32"/>
          <w:szCs w:val="32"/>
          <w:u w:val="none"/>
          <w:lang w:val="en-US" w:eastAsia="zh-CN"/>
        </w:rPr>
        <w:t>N</w:t>
      </w:r>
      <w:r>
        <w:rPr>
          <w:rFonts w:hint="eastAsia" w:ascii="仿宋" w:hAnsi="仿宋" w:eastAsia="仿宋" w:cs="仿宋"/>
          <w:sz w:val="32"/>
          <w:szCs w:val="32"/>
          <w:u w:val="single"/>
          <w:lang w:val="en-US" w:eastAsia="zh-CN"/>
        </w:rPr>
        <w:t>o</w:t>
      </w:r>
      <w:r>
        <w:rPr>
          <w:rFonts w:hint="eastAsia" w:ascii="仿宋" w:hAnsi="仿宋" w:eastAsia="仿宋" w:cs="仿宋"/>
          <w:sz w:val="32"/>
          <w:szCs w:val="32"/>
          <w:u w:val="none"/>
          <w:lang w:val="en-US" w:eastAsia="zh-CN"/>
        </w:rPr>
        <w:t>:</w:t>
      </w:r>
      <w:r>
        <w:rPr>
          <w:rFonts w:hint="eastAsia" w:ascii="仿宋" w:hAnsi="仿宋" w:eastAsia="仿宋" w:cs="仿宋"/>
          <w:sz w:val="32"/>
          <w:szCs w:val="32"/>
        </w:rPr>
        <w:t>HKCJ2</w:t>
      </w:r>
      <w:r>
        <w:rPr>
          <w:rFonts w:hint="eastAsia" w:ascii="仿宋" w:hAnsi="仿宋" w:eastAsia="仿宋" w:cs="仿宋"/>
          <w:sz w:val="32"/>
          <w:szCs w:val="32"/>
          <w:lang w:val="en-US" w:eastAsia="zh-CN"/>
        </w:rPr>
        <w:t>4</w:t>
      </w:r>
      <w:r>
        <w:rPr>
          <w:rFonts w:hint="eastAsia" w:ascii="仿宋" w:hAnsi="仿宋" w:eastAsia="仿宋" w:cs="仿宋"/>
          <w:sz w:val="32"/>
          <w:szCs w:val="32"/>
        </w:rPr>
        <w:t>000</w:t>
      </w:r>
      <w:r>
        <w:rPr>
          <w:rFonts w:hint="eastAsia" w:ascii="仿宋" w:hAnsi="仿宋" w:eastAsia="仿宋" w:cs="仿宋"/>
          <w:sz w:val="32"/>
          <w:szCs w:val="32"/>
          <w:lang w:val="en-US" w:eastAsia="zh-CN"/>
        </w:rPr>
        <w:t>51</w:t>
      </w:r>
      <w:r>
        <w:rPr>
          <w:rFonts w:hint="eastAsia" w:ascii="仿宋" w:hAnsi="仿宋" w:eastAsia="仿宋" w:cs="仿宋"/>
          <w:sz w:val="32"/>
          <w:szCs w:val="32"/>
        </w:rPr>
        <w:t>-</w:t>
      </w:r>
      <w:r>
        <w:rPr>
          <w:rFonts w:hint="eastAsia" w:ascii="仿宋" w:hAnsi="仿宋" w:eastAsia="仿宋" w:cs="仿宋"/>
          <w:sz w:val="32"/>
          <w:szCs w:val="32"/>
          <w:lang w:val="en-US" w:eastAsia="zh-CN"/>
        </w:rPr>
        <w:t>386</w:t>
      </w:r>
      <w:r>
        <w:rPr>
          <w:rFonts w:hint="eastAsia" w:ascii="仿宋" w:hAnsi="仿宋" w:eastAsia="仿宋" w:cs="仿宋"/>
          <w:sz w:val="32"/>
          <w:szCs w:val="32"/>
          <w:lang w:eastAsia="zh-CN"/>
        </w:rPr>
        <w:t>）</w:t>
      </w:r>
      <w:r>
        <w:rPr>
          <w:rFonts w:hint="eastAsia" w:ascii="仿宋" w:hAnsi="仿宋" w:eastAsia="仿宋" w:cs="仿宋"/>
          <w:spacing w:val="-3"/>
          <w:sz w:val="32"/>
          <w:szCs w:val="32"/>
        </w:rPr>
        <w:t>，202</w:t>
      </w:r>
      <w:r>
        <w:rPr>
          <w:rFonts w:hint="eastAsia" w:ascii="仿宋" w:hAnsi="仿宋" w:eastAsia="仿宋" w:cs="仿宋"/>
          <w:spacing w:val="-3"/>
          <w:sz w:val="32"/>
          <w:szCs w:val="32"/>
          <w:lang w:val="en-US" w:eastAsia="zh-CN"/>
        </w:rPr>
        <w:t>4</w:t>
      </w:r>
      <w:r>
        <w:rPr>
          <w:rFonts w:hint="eastAsia" w:ascii="仿宋" w:hAnsi="仿宋" w:eastAsia="仿宋" w:cs="仿宋"/>
          <w:spacing w:val="-3"/>
          <w:sz w:val="32"/>
          <w:szCs w:val="32"/>
        </w:rPr>
        <w:t>年</w:t>
      </w:r>
      <w:r>
        <w:rPr>
          <w:rFonts w:hint="eastAsia" w:ascii="仿宋" w:hAnsi="仿宋" w:eastAsia="仿宋" w:cs="仿宋"/>
          <w:spacing w:val="-3"/>
          <w:sz w:val="32"/>
          <w:szCs w:val="32"/>
          <w:lang w:val="en-US" w:eastAsia="zh-CN"/>
        </w:rPr>
        <w:t>7</w:t>
      </w:r>
      <w:r>
        <w:rPr>
          <w:rFonts w:hint="eastAsia" w:ascii="仿宋" w:hAnsi="仿宋" w:eastAsia="仿宋" w:cs="仿宋"/>
          <w:spacing w:val="-3"/>
          <w:sz w:val="32"/>
          <w:szCs w:val="32"/>
        </w:rPr>
        <w:t>月</w:t>
      </w: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日受</w:t>
      </w:r>
      <w:r>
        <w:rPr>
          <w:rFonts w:hint="eastAsia" w:ascii="仿宋" w:hAnsi="仿宋" w:eastAsia="仿宋" w:cs="仿宋"/>
          <w:spacing w:val="-3"/>
          <w:sz w:val="32"/>
          <w:szCs w:val="32"/>
          <w:lang w:eastAsia="zh-CN"/>
        </w:rPr>
        <w:t>本</w:t>
      </w:r>
      <w:r>
        <w:rPr>
          <w:rFonts w:hint="eastAsia" w:ascii="仿宋" w:hAnsi="仿宋" w:eastAsia="仿宋" w:cs="仿宋"/>
          <w:spacing w:val="-3"/>
          <w:sz w:val="32"/>
          <w:szCs w:val="32"/>
        </w:rPr>
        <w:t>局委托，抽检</w:t>
      </w:r>
      <w:r>
        <w:rPr>
          <w:rFonts w:hint="eastAsia" w:ascii="仿宋_GB2312" w:hAnsi="仿宋_GB2312" w:eastAsia="仿宋_GB2312" w:cs="仿宋_GB2312"/>
          <w:bCs/>
          <w:sz w:val="32"/>
          <w:szCs w:val="32"/>
          <w:lang w:eastAsia="zh-CN"/>
        </w:rPr>
        <w:t>当事人销售的</w:t>
      </w:r>
      <w:r>
        <w:rPr>
          <w:rFonts w:hint="eastAsia" w:ascii="仿宋_GB2312" w:eastAsia="仿宋_GB2312"/>
          <w:sz w:val="32"/>
          <w:szCs w:val="32"/>
          <w:lang w:eastAsia="zh-CN"/>
        </w:rPr>
        <w:t>韭菜、芹菜</w:t>
      </w:r>
      <w:r>
        <w:rPr>
          <w:rFonts w:hint="eastAsia" w:ascii="仿宋_GB2312" w:eastAsia="仿宋_GB2312"/>
          <w:sz w:val="32"/>
          <w:szCs w:val="32"/>
        </w:rPr>
        <w:t>（</w:t>
      </w:r>
      <w:r>
        <w:rPr>
          <w:rFonts w:hint="eastAsia" w:ascii="仿宋" w:hAnsi="仿宋" w:eastAsia="仿宋" w:cs="仿宋"/>
          <w:sz w:val="32"/>
          <w:szCs w:val="32"/>
          <w:lang w:eastAsia="zh-CN"/>
        </w:rPr>
        <w:t>购进</w:t>
      </w:r>
      <w:r>
        <w:rPr>
          <w:rFonts w:hint="eastAsia" w:ascii="仿宋" w:hAnsi="仿宋" w:eastAsia="仿宋" w:cs="仿宋"/>
          <w:sz w:val="32"/>
          <w:szCs w:val="32"/>
        </w:rPr>
        <w:t>日期</w:t>
      </w:r>
      <w:r>
        <w:rPr>
          <w:rFonts w:hint="eastAsia" w:ascii="仿宋" w:hAnsi="仿宋" w:eastAsia="仿宋" w:cs="仿宋"/>
          <w:sz w:val="32"/>
          <w:szCs w:val="32"/>
          <w:lang w:eastAsia="zh-CN"/>
        </w:rPr>
        <w:t>均为</w:t>
      </w:r>
      <w:r>
        <w:rPr>
          <w:rFonts w:hint="eastAsia" w:ascii="仿宋" w:hAnsi="仿宋" w:eastAsia="仿宋" w:cs="仿宋"/>
          <w:sz w:val="32"/>
          <w:szCs w:val="32"/>
        </w:rPr>
        <w:t>20</w:t>
      </w:r>
      <w:r>
        <w:rPr>
          <w:rFonts w:hint="eastAsia" w:ascii="仿宋" w:hAnsi="仿宋" w:eastAsia="仿宋" w:cs="仿宋"/>
          <w:sz w:val="32"/>
          <w:szCs w:val="32"/>
          <w:lang w:val="en-US" w:eastAsia="zh-CN"/>
        </w:rPr>
        <w:t>24-06-30</w:t>
      </w:r>
      <w:r>
        <w:rPr>
          <w:rFonts w:hint="eastAsia" w:ascii="仿宋_GB2312" w:eastAsia="仿宋_GB2312"/>
          <w:sz w:val="32"/>
          <w:szCs w:val="32"/>
        </w:rPr>
        <w:t>）</w:t>
      </w:r>
      <w:r>
        <w:rPr>
          <w:rFonts w:hint="eastAsia" w:ascii="仿宋_GB2312" w:eastAsia="仿宋_GB2312"/>
          <w:sz w:val="32"/>
          <w:szCs w:val="32"/>
          <w:lang w:eastAsia="zh-CN"/>
        </w:rPr>
        <w:t>，结果韭菜甲拌磷项目、芹菜</w:t>
      </w:r>
      <w:r>
        <w:rPr>
          <w:rFonts w:hint="eastAsia" w:ascii="仿宋" w:hAnsi="仿宋" w:eastAsia="仿宋" w:cs="仿宋"/>
          <w:spacing w:val="-3"/>
          <w:sz w:val="32"/>
          <w:szCs w:val="32"/>
          <w:lang w:eastAsia="zh-CN"/>
        </w:rPr>
        <w:t>噻虫胺</w:t>
      </w:r>
      <w:r>
        <w:rPr>
          <w:rFonts w:hint="eastAsia" w:ascii="仿宋" w:hAnsi="仿宋" w:eastAsia="仿宋" w:cs="仿宋"/>
          <w:sz w:val="32"/>
          <w:szCs w:val="32"/>
          <w:lang w:eastAsia="zh-CN"/>
        </w:rPr>
        <w:t>项目不</w:t>
      </w:r>
      <w:r>
        <w:rPr>
          <w:rFonts w:hint="eastAsia" w:ascii="仿宋" w:hAnsi="仿宋" w:eastAsia="仿宋" w:cs="仿宋"/>
          <w:sz w:val="32"/>
          <w:szCs w:val="32"/>
        </w:rPr>
        <w:t>符合GB</w:t>
      </w:r>
      <w:r>
        <w:rPr>
          <w:rFonts w:hint="eastAsia" w:ascii="仿宋" w:hAnsi="仿宋" w:eastAsia="仿宋" w:cs="仿宋"/>
          <w:sz w:val="32"/>
          <w:szCs w:val="32"/>
          <w:lang w:val="en-US" w:eastAsia="zh-CN"/>
        </w:rPr>
        <w:t>2763</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《食品安全国家标准</w:t>
      </w:r>
      <w:r>
        <w:rPr>
          <w:rFonts w:hint="eastAsia" w:ascii="仿宋" w:hAnsi="仿宋" w:eastAsia="仿宋" w:cs="仿宋"/>
          <w:sz w:val="32"/>
          <w:szCs w:val="32"/>
          <w:lang w:val="en-US" w:eastAsia="zh-CN"/>
        </w:rPr>
        <w:t xml:space="preserve"> 食品中农药最大残留限量</w:t>
      </w:r>
      <w:r>
        <w:rPr>
          <w:rFonts w:hint="eastAsia" w:ascii="仿宋" w:hAnsi="仿宋" w:eastAsia="仿宋" w:cs="仿宋"/>
          <w:sz w:val="32"/>
          <w:szCs w:val="32"/>
        </w:rPr>
        <w:t>》要求，</w:t>
      </w:r>
      <w:r>
        <w:rPr>
          <w:rFonts w:hint="eastAsia" w:ascii="仿宋_GB2312" w:eastAsia="仿宋_GB2312"/>
          <w:sz w:val="32"/>
          <w:szCs w:val="32"/>
        </w:rPr>
        <w:t>检验结论为不合格</w:t>
      </w:r>
      <w:r>
        <w:rPr>
          <w:rFonts w:hint="eastAsia" w:ascii="仿宋" w:hAnsi="仿宋" w:eastAsia="仿宋" w:cs="仿宋"/>
          <w:sz w:val="32"/>
          <w:szCs w:val="32"/>
          <w:lang w:eastAsia="zh-CN"/>
        </w:rPr>
        <w:t>。</w:t>
      </w:r>
    </w:p>
    <w:p w14:paraId="56C17A48">
      <w:pPr>
        <w:shd w:val="clear" w:color="auto" w:fill="FFFFFF"/>
        <w:spacing w:line="460" w:lineRule="exact"/>
        <w:ind w:firstLine="620" w:firstLineChars="194"/>
        <w:jc w:val="both"/>
        <w:rPr>
          <w:rFonts w:hint="eastAsia" w:ascii="仿宋" w:hAnsi="仿宋" w:eastAsia="仿宋" w:cs="仿宋"/>
          <w:color w:val="000000"/>
          <w:sz w:val="32"/>
          <w:szCs w:val="32"/>
          <w:highlight w:val="none"/>
          <w:lang w:val="en-US" w:eastAsia="zh-CN"/>
        </w:rPr>
      </w:pPr>
      <w:r>
        <w:rPr>
          <w:rFonts w:hint="eastAsia" w:ascii="仿宋" w:hAnsi="仿宋" w:eastAsia="仿宋" w:cs="仿宋"/>
          <w:sz w:val="32"/>
          <w:szCs w:val="32"/>
          <w:highlight w:val="none"/>
        </w:rPr>
        <w:t>（二）</w:t>
      </w:r>
      <w:r>
        <w:rPr>
          <w:rFonts w:hint="eastAsia" w:ascii="仿宋" w:hAnsi="仿宋" w:eastAsia="仿宋" w:cs="仿宋"/>
          <w:color w:val="000000"/>
          <w:sz w:val="32"/>
          <w:szCs w:val="32"/>
          <w:highlight w:val="none"/>
        </w:rPr>
        <w:t>经查，</w:t>
      </w:r>
      <w:r>
        <w:rPr>
          <w:rFonts w:hint="eastAsia" w:ascii="仿宋" w:hAnsi="仿宋" w:eastAsia="仿宋" w:cs="仿宋"/>
          <w:spacing w:val="0"/>
          <w:w w:val="89"/>
          <w:sz w:val="32"/>
          <w:szCs w:val="32"/>
          <w:u w:val="none" w:color="auto"/>
          <w:lang w:eastAsia="zh-CN"/>
        </w:rPr>
        <w:t>当事人于20</w:t>
      </w:r>
      <w:r>
        <w:rPr>
          <w:rFonts w:hint="eastAsia" w:ascii="仿宋" w:hAnsi="仿宋" w:eastAsia="仿宋" w:cs="仿宋"/>
          <w:spacing w:val="0"/>
          <w:w w:val="89"/>
          <w:sz w:val="32"/>
          <w:szCs w:val="32"/>
          <w:u w:val="none" w:color="auto"/>
          <w:lang w:val="en-US" w:eastAsia="zh-CN"/>
        </w:rPr>
        <w:t>17</w:t>
      </w:r>
      <w:r>
        <w:rPr>
          <w:rFonts w:hint="eastAsia" w:ascii="仿宋" w:hAnsi="仿宋" w:eastAsia="仿宋" w:cs="仿宋"/>
          <w:spacing w:val="0"/>
          <w:w w:val="89"/>
          <w:sz w:val="32"/>
          <w:szCs w:val="32"/>
          <w:u w:val="none" w:color="auto"/>
          <w:lang w:eastAsia="zh-CN"/>
        </w:rPr>
        <w:t>年</w:t>
      </w:r>
      <w:r>
        <w:rPr>
          <w:rFonts w:hint="eastAsia" w:ascii="仿宋" w:hAnsi="仿宋" w:eastAsia="仿宋" w:cs="仿宋"/>
          <w:spacing w:val="0"/>
          <w:w w:val="89"/>
          <w:sz w:val="32"/>
          <w:szCs w:val="32"/>
          <w:u w:val="none" w:color="auto"/>
          <w:lang w:val="en-US" w:eastAsia="zh-CN"/>
        </w:rPr>
        <w:t>9</w:t>
      </w:r>
      <w:r>
        <w:rPr>
          <w:rFonts w:hint="eastAsia" w:ascii="仿宋" w:hAnsi="仿宋" w:eastAsia="仿宋" w:cs="仿宋"/>
          <w:spacing w:val="0"/>
          <w:w w:val="89"/>
          <w:sz w:val="32"/>
          <w:szCs w:val="32"/>
          <w:u w:val="none" w:color="auto"/>
          <w:lang w:eastAsia="zh-CN"/>
        </w:rPr>
        <w:t>月</w:t>
      </w:r>
      <w:r>
        <w:rPr>
          <w:rFonts w:hint="eastAsia" w:ascii="仿宋" w:hAnsi="仿宋" w:eastAsia="仿宋" w:cs="仿宋"/>
          <w:spacing w:val="0"/>
          <w:w w:val="89"/>
          <w:sz w:val="32"/>
          <w:szCs w:val="32"/>
          <w:u w:val="none" w:color="auto"/>
          <w:lang w:val="en-US" w:eastAsia="zh-CN"/>
        </w:rPr>
        <w:t>27</w:t>
      </w:r>
      <w:r>
        <w:rPr>
          <w:rFonts w:hint="eastAsia" w:ascii="仿宋" w:hAnsi="仿宋" w:eastAsia="仿宋" w:cs="仿宋"/>
          <w:spacing w:val="0"/>
          <w:w w:val="89"/>
          <w:sz w:val="32"/>
          <w:szCs w:val="32"/>
          <w:u w:val="none" w:color="auto"/>
          <w:lang w:eastAsia="zh-CN"/>
        </w:rPr>
        <w:t>日成立，主要经营蔬菜水果肉类等零售。营业执照等资质手续齐全。</w:t>
      </w:r>
      <w:r>
        <w:rPr>
          <w:rFonts w:hint="eastAsia" w:ascii="仿宋" w:hAnsi="仿宋" w:eastAsia="仿宋" w:cs="仿宋"/>
          <w:color w:val="000000"/>
          <w:sz w:val="32"/>
          <w:szCs w:val="32"/>
          <w:highlight w:val="none"/>
        </w:rPr>
        <w:t>202</w:t>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7</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t>日，</w:t>
      </w:r>
      <w:r>
        <w:rPr>
          <w:rFonts w:hint="eastAsia" w:ascii="仿宋" w:hAnsi="仿宋" w:eastAsia="仿宋" w:cs="仿宋"/>
          <w:spacing w:val="-3"/>
          <w:sz w:val="32"/>
          <w:szCs w:val="32"/>
        </w:rPr>
        <w:t>辽宁惠康检测评价技术有限公司</w:t>
      </w:r>
      <w:r>
        <w:rPr>
          <w:rFonts w:hint="eastAsia" w:ascii="仿宋" w:hAnsi="仿宋" w:eastAsia="仿宋" w:cs="仿宋"/>
          <w:spacing w:val="0"/>
          <w:w w:val="89"/>
          <w:sz w:val="32"/>
          <w:szCs w:val="32"/>
          <w:u w:val="none" w:color="auto"/>
          <w:lang w:eastAsia="zh-CN"/>
        </w:rPr>
        <w:t>受本局委托，对当事人</w:t>
      </w:r>
      <w:r>
        <w:rPr>
          <w:rFonts w:hint="eastAsia" w:ascii="仿宋" w:hAnsi="仿宋" w:eastAsia="仿宋" w:cs="仿宋"/>
          <w:sz w:val="32"/>
          <w:szCs w:val="32"/>
          <w:lang w:eastAsia="zh-CN"/>
        </w:rPr>
        <w:t>销售</w:t>
      </w:r>
      <w:r>
        <w:rPr>
          <w:rFonts w:hint="eastAsia" w:ascii="仿宋" w:hAnsi="仿宋" w:eastAsia="仿宋" w:cs="仿宋"/>
          <w:bCs/>
          <w:sz w:val="32"/>
          <w:szCs w:val="32"/>
          <w:lang w:eastAsia="zh-CN"/>
        </w:rPr>
        <w:t>的韭菜、芹菜</w:t>
      </w:r>
      <w:r>
        <w:rPr>
          <w:rFonts w:hint="eastAsia" w:ascii="仿宋" w:hAnsi="仿宋" w:eastAsia="仿宋" w:cs="仿宋"/>
          <w:color w:val="000000"/>
          <w:sz w:val="32"/>
          <w:szCs w:val="32"/>
          <w:highlight w:val="none"/>
        </w:rPr>
        <w:t>进行抽检，检出</w:t>
      </w:r>
      <w:r>
        <w:rPr>
          <w:rFonts w:hint="eastAsia" w:ascii="仿宋_GB2312" w:eastAsia="仿宋_GB2312"/>
          <w:sz w:val="32"/>
          <w:szCs w:val="32"/>
          <w:lang w:eastAsia="zh-CN"/>
        </w:rPr>
        <w:t>韭菜甲拌磷项目、芹菜</w:t>
      </w:r>
      <w:r>
        <w:rPr>
          <w:rFonts w:hint="eastAsia" w:ascii="仿宋" w:hAnsi="仿宋" w:eastAsia="仿宋" w:cs="仿宋"/>
          <w:spacing w:val="-3"/>
          <w:sz w:val="32"/>
          <w:szCs w:val="32"/>
          <w:lang w:eastAsia="zh-CN"/>
        </w:rPr>
        <w:t>噻虫胺</w:t>
      </w:r>
      <w:r>
        <w:rPr>
          <w:rFonts w:hint="eastAsia" w:ascii="仿宋" w:hAnsi="仿宋" w:eastAsia="仿宋" w:cs="仿宋"/>
          <w:sz w:val="32"/>
          <w:szCs w:val="32"/>
          <w:lang w:eastAsia="zh-CN"/>
        </w:rPr>
        <w:t>项目不</w:t>
      </w:r>
      <w:r>
        <w:rPr>
          <w:rFonts w:hint="eastAsia" w:ascii="仿宋" w:hAnsi="仿宋" w:eastAsia="仿宋" w:cs="仿宋"/>
          <w:sz w:val="32"/>
          <w:szCs w:val="32"/>
        </w:rPr>
        <w:t>符合GB</w:t>
      </w:r>
      <w:r>
        <w:rPr>
          <w:rFonts w:hint="eastAsia" w:ascii="仿宋" w:hAnsi="仿宋" w:eastAsia="仿宋" w:cs="仿宋"/>
          <w:sz w:val="32"/>
          <w:szCs w:val="32"/>
          <w:lang w:val="en-US" w:eastAsia="zh-CN"/>
        </w:rPr>
        <w:t>2763</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《食品安全国家标准</w:t>
      </w:r>
      <w:r>
        <w:rPr>
          <w:rFonts w:hint="eastAsia" w:ascii="仿宋" w:hAnsi="仿宋" w:eastAsia="仿宋" w:cs="仿宋"/>
          <w:sz w:val="32"/>
          <w:szCs w:val="32"/>
          <w:lang w:val="en-US" w:eastAsia="zh-CN"/>
        </w:rPr>
        <w:t xml:space="preserve"> 食品中农药最大残留限量</w:t>
      </w:r>
      <w:r>
        <w:rPr>
          <w:rFonts w:hint="eastAsia" w:ascii="仿宋" w:hAnsi="仿宋" w:eastAsia="仿宋" w:cs="仿宋"/>
          <w:sz w:val="32"/>
          <w:szCs w:val="32"/>
        </w:rPr>
        <w:t>》要求，检验结论为不合格</w:t>
      </w:r>
      <w:r>
        <w:rPr>
          <w:rFonts w:hint="eastAsia" w:ascii="仿宋" w:hAnsi="仿宋" w:eastAsia="仿宋" w:cs="仿宋"/>
          <w:sz w:val="32"/>
          <w:szCs w:val="32"/>
          <w:lang w:eastAsia="zh-CN"/>
        </w:rPr>
        <w:t>。</w:t>
      </w:r>
      <w:r>
        <w:rPr>
          <w:rFonts w:hint="eastAsia" w:ascii="仿宋" w:hAnsi="仿宋" w:eastAsia="仿宋" w:cs="仿宋"/>
          <w:color w:val="000000"/>
          <w:sz w:val="32"/>
          <w:szCs w:val="32"/>
          <w:highlight w:val="none"/>
        </w:rPr>
        <w:t>当事人</w:t>
      </w:r>
      <w:r>
        <w:rPr>
          <w:rFonts w:hint="eastAsia" w:ascii="仿宋" w:hAnsi="仿宋" w:eastAsia="仿宋" w:cs="仿宋"/>
          <w:color w:val="000000"/>
          <w:sz w:val="32"/>
          <w:szCs w:val="32"/>
          <w:highlight w:val="none"/>
          <w:lang w:eastAsia="zh-CN"/>
        </w:rPr>
        <w:t>对上述</w:t>
      </w:r>
      <w:r>
        <w:rPr>
          <w:rFonts w:hint="eastAsia" w:ascii="仿宋" w:hAnsi="仿宋" w:eastAsia="仿宋" w:cs="仿宋"/>
          <w:color w:val="000000"/>
          <w:sz w:val="32"/>
          <w:szCs w:val="32"/>
          <w:highlight w:val="none"/>
        </w:rPr>
        <w:t>检验结</w:t>
      </w:r>
      <w:r>
        <w:rPr>
          <w:rFonts w:hint="eastAsia" w:ascii="仿宋" w:hAnsi="仿宋" w:eastAsia="仿宋" w:cs="仿宋"/>
          <w:color w:val="000000"/>
          <w:sz w:val="32"/>
          <w:szCs w:val="32"/>
          <w:highlight w:val="none"/>
          <w:lang w:eastAsia="zh-CN"/>
        </w:rPr>
        <w:t>论无异议</w:t>
      </w:r>
      <w:r>
        <w:rPr>
          <w:rFonts w:hint="eastAsia" w:ascii="仿宋" w:hAnsi="仿宋" w:eastAsia="仿宋" w:cs="仿宋"/>
          <w:color w:val="auto"/>
          <w:sz w:val="32"/>
          <w:szCs w:val="32"/>
          <w:highlight w:val="none"/>
        </w:rPr>
        <w:t>，其违法事实清楚。</w:t>
      </w:r>
      <w:r>
        <w:rPr>
          <w:rFonts w:hint="eastAsia" w:ascii="仿宋" w:hAnsi="仿宋" w:eastAsia="仿宋" w:cs="仿宋"/>
          <w:sz w:val="32"/>
          <w:szCs w:val="32"/>
          <w:lang w:eastAsia="zh-CN"/>
        </w:rPr>
        <w:t>本局认为，</w:t>
      </w:r>
      <w:r>
        <w:rPr>
          <w:rFonts w:hint="eastAsia" w:ascii="仿宋" w:hAnsi="仿宋" w:eastAsia="仿宋" w:cs="仿宋_GB2312"/>
          <w:color w:val="auto"/>
          <w:sz w:val="32"/>
          <w:szCs w:val="32"/>
        </w:rPr>
        <w:t>《食用农产品市场销售质量安全监督管理办法》第</w:t>
      </w:r>
      <w:r>
        <w:rPr>
          <w:rFonts w:hint="eastAsia" w:ascii="仿宋" w:hAnsi="仿宋" w:eastAsia="仿宋" w:cs="仿宋_GB2312"/>
          <w:color w:val="auto"/>
          <w:sz w:val="32"/>
          <w:szCs w:val="32"/>
          <w:lang w:eastAsia="zh-CN"/>
        </w:rPr>
        <w:t>十五条第一款</w:t>
      </w:r>
      <w:r>
        <w:rPr>
          <w:rFonts w:hint="eastAsia" w:ascii="仿宋" w:hAnsi="仿宋" w:eastAsia="仿宋" w:cs="仿宋_GB2312"/>
          <w:color w:val="auto"/>
          <w:sz w:val="32"/>
          <w:szCs w:val="32"/>
        </w:rPr>
        <w:t>规定“</w:t>
      </w:r>
      <w:r>
        <w:rPr>
          <w:rFonts w:hint="eastAsia" w:ascii="仿宋" w:hAnsi="仿宋" w:eastAsia="仿宋" w:cs="仿宋_GB2312"/>
          <w:color w:val="auto"/>
          <w:sz w:val="32"/>
          <w:szCs w:val="32"/>
          <w:lang w:eastAsia="zh-CN"/>
        </w:rPr>
        <w:t>禁止销售者采购、销售食品安全法第三十四条规定情形的食用农产品。</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中华人民共和国食品安全法》第三十四条第二项规定“禁止生产经营下列食品、食品添加剂、食品相关产品：（二）致病性微生物，农药残留、兽药残留、生物毒素、重金属等污染物质以及其他危害人体健康的物质含量超过食品安全标准限量的食品、食品添加剂、食品相关产品；”</w:t>
      </w:r>
      <w:r>
        <w:rPr>
          <w:rFonts w:hint="eastAsia" w:ascii="仿宋" w:hAnsi="仿宋" w:eastAsia="仿宋" w:cs="仿宋"/>
          <w:color w:val="auto"/>
          <w:sz w:val="32"/>
          <w:szCs w:val="32"/>
        </w:rPr>
        <w:t>当事人上述行为违反了该规定，</w:t>
      </w:r>
      <w:r>
        <w:rPr>
          <w:rFonts w:hint="eastAsia" w:ascii="仿宋" w:hAnsi="仿宋" w:eastAsia="仿宋" w:cs="仿宋_GB2312"/>
          <w:color w:val="auto"/>
          <w:sz w:val="32"/>
          <w:szCs w:val="32"/>
        </w:rPr>
        <w:t>构成了销售农药残留含量超过食品安全标准限量的</w:t>
      </w:r>
      <w:r>
        <w:rPr>
          <w:rFonts w:hint="eastAsia" w:ascii="仿宋" w:hAnsi="仿宋" w:eastAsia="仿宋" w:cs="仿宋_GB2312"/>
          <w:color w:val="auto"/>
          <w:sz w:val="32"/>
          <w:szCs w:val="32"/>
          <w:lang w:eastAsia="zh-CN"/>
        </w:rPr>
        <w:t>韭菜、芹菜</w:t>
      </w:r>
      <w:r>
        <w:rPr>
          <w:rFonts w:hint="eastAsia" w:ascii="仿宋" w:hAnsi="仿宋" w:eastAsia="仿宋" w:cs="仿宋_GB2312"/>
          <w:color w:val="auto"/>
          <w:sz w:val="32"/>
          <w:szCs w:val="32"/>
        </w:rPr>
        <w:t>的违法行为。</w:t>
      </w:r>
      <w:r>
        <w:rPr>
          <w:rFonts w:hint="eastAsia" w:ascii="仿宋" w:hAnsi="仿宋" w:eastAsia="仿宋" w:cs="仿宋_GB2312"/>
          <w:color w:val="auto"/>
          <w:sz w:val="32"/>
          <w:szCs w:val="32"/>
          <w:lang w:eastAsia="zh-CN"/>
        </w:rPr>
        <w:t>鉴于</w:t>
      </w:r>
      <w:r>
        <w:rPr>
          <w:rFonts w:hint="eastAsia" w:ascii="仿宋_GB2312" w:hAnsi="仿宋_GB2312" w:eastAsia="仿宋_GB2312" w:cs="仿宋_GB2312"/>
          <w:sz w:val="32"/>
          <w:szCs w:val="32"/>
        </w:rPr>
        <w:t>当事人能够提供</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批</w:t>
      </w:r>
      <w:r>
        <w:rPr>
          <w:rFonts w:hint="eastAsia" w:ascii="仿宋_GB2312" w:hAnsi="仿宋_GB2312" w:eastAsia="仿宋_GB2312" w:cs="仿宋_GB2312"/>
          <w:sz w:val="32"/>
          <w:szCs w:val="32"/>
          <w:lang w:eastAsia="zh-CN"/>
        </w:rPr>
        <w:t>次韭菜、芹菜</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进货</w:t>
      </w:r>
      <w:r>
        <w:rPr>
          <w:rFonts w:hint="eastAsia" w:ascii="仿宋_GB2312" w:hAnsi="仿宋_GB2312" w:eastAsia="仿宋_GB2312" w:cs="仿宋_GB2312"/>
          <w:sz w:val="32"/>
          <w:szCs w:val="32"/>
          <w:lang w:eastAsia="zh-CN"/>
        </w:rPr>
        <w:t>微信记录》《产地证明》</w:t>
      </w:r>
      <w:r>
        <w:rPr>
          <w:rFonts w:hint="eastAsia" w:ascii="仿宋_GB2312" w:hAnsi="仿宋_GB2312" w:eastAsia="仿宋_GB2312" w:cs="仿宋_GB2312"/>
          <w:sz w:val="32"/>
          <w:szCs w:val="32"/>
          <w:lang w:val="en-US" w:eastAsia="zh-CN"/>
        </w:rPr>
        <w:t>《食用农产品销售者进货查验记录簿》</w:t>
      </w:r>
      <w:r>
        <w:rPr>
          <w:rFonts w:hint="eastAsia" w:ascii="仿宋_GB2312" w:hAnsi="仿宋_GB2312" w:eastAsia="仿宋_GB2312" w:cs="仿宋_GB2312"/>
          <w:sz w:val="32"/>
          <w:szCs w:val="32"/>
          <w:lang w:eastAsia="zh-CN"/>
        </w:rPr>
        <w:t>，以及《盛发菜果批发市场检测单》</w:t>
      </w:r>
      <w:r>
        <w:rPr>
          <w:rFonts w:hint="eastAsia" w:ascii="仿宋_GB2312" w:hAnsi="仿宋_GB2312" w:eastAsia="仿宋_GB2312" w:cs="仿宋_GB2312"/>
          <w:sz w:val="32"/>
          <w:szCs w:val="32"/>
        </w:rPr>
        <w:t>，履行了法定的</w:t>
      </w:r>
      <w:r>
        <w:rPr>
          <w:rFonts w:hint="eastAsia" w:ascii="仿宋_GB2312" w:hAnsi="仿宋_GB2312" w:eastAsia="仿宋_GB2312" w:cs="仿宋_GB2312"/>
          <w:sz w:val="32"/>
          <w:szCs w:val="32"/>
          <w:lang w:eastAsia="zh-CN"/>
        </w:rPr>
        <w:t>食用</w:t>
      </w:r>
      <w:r>
        <w:rPr>
          <w:rFonts w:hint="eastAsia" w:ascii="仿宋_GB2312" w:hAnsi="仿宋_GB2312" w:eastAsia="仿宋_GB2312" w:cs="仿宋_GB2312"/>
          <w:sz w:val="32"/>
          <w:szCs w:val="32"/>
        </w:rPr>
        <w:t>农产品销售进货查验义务。当事人事前并不知道当日所售</w:t>
      </w:r>
      <w:r>
        <w:rPr>
          <w:rFonts w:hint="eastAsia" w:ascii="仿宋_GB2312" w:hAnsi="仿宋_GB2312" w:eastAsia="仿宋_GB2312" w:cs="仿宋_GB2312"/>
          <w:sz w:val="32"/>
          <w:szCs w:val="32"/>
          <w:lang w:eastAsia="zh-CN"/>
        </w:rPr>
        <w:t>韭菜甲拌磷项目、芹菜噻虫胺</w:t>
      </w:r>
      <w:r>
        <w:rPr>
          <w:rFonts w:hint="eastAsia" w:ascii="仿宋" w:hAnsi="仿宋" w:eastAsia="仿宋" w:cs="仿宋"/>
          <w:sz w:val="32"/>
          <w:szCs w:val="32"/>
          <w:lang w:eastAsia="zh-CN"/>
        </w:rPr>
        <w:t>项目为</w:t>
      </w:r>
      <w:r>
        <w:rPr>
          <w:rFonts w:hint="eastAsia" w:ascii="仿宋_GB2312" w:hAnsi="仿宋_GB2312" w:eastAsia="仿宋_GB2312" w:cs="仿宋_GB2312"/>
          <w:sz w:val="32"/>
          <w:szCs w:val="32"/>
          <w:lang w:eastAsia="zh-CN"/>
        </w:rPr>
        <w:t>不符合</w:t>
      </w:r>
      <w:r>
        <w:rPr>
          <w:rFonts w:hint="eastAsia" w:ascii="仿宋_GB2312" w:hAnsi="仿宋_GB2312" w:eastAsia="仿宋_GB2312" w:cs="仿宋_GB2312"/>
          <w:sz w:val="32"/>
          <w:szCs w:val="32"/>
        </w:rPr>
        <w:t>食品安全</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标准的不合格产品，事后亦未接到有消费者因食用</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批</w:t>
      </w:r>
      <w:r>
        <w:rPr>
          <w:rFonts w:hint="eastAsia" w:ascii="仿宋_GB2312" w:hAnsi="仿宋_GB2312" w:eastAsia="仿宋_GB2312" w:cs="仿宋_GB2312"/>
          <w:sz w:val="32"/>
          <w:szCs w:val="32"/>
          <w:lang w:eastAsia="zh-CN"/>
        </w:rPr>
        <w:t>韭菜、芹菜</w:t>
      </w:r>
      <w:r>
        <w:rPr>
          <w:rFonts w:hint="eastAsia" w:ascii="仿宋_GB2312" w:hAnsi="仿宋_GB2312" w:eastAsia="仿宋_GB2312" w:cs="仿宋_GB2312"/>
          <w:sz w:val="32"/>
          <w:szCs w:val="32"/>
        </w:rPr>
        <w:t>出现不适症状的诉求反馈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且已无</w:t>
      </w:r>
      <w:r>
        <w:rPr>
          <w:rFonts w:hint="eastAsia" w:ascii="仿宋_GB2312" w:hAnsi="仿宋_GB2312" w:eastAsia="仿宋_GB2312" w:cs="仿宋_GB2312"/>
          <w:bCs/>
          <w:sz w:val="32"/>
          <w:szCs w:val="32"/>
          <w:lang w:eastAsia="zh-CN"/>
        </w:rPr>
        <w:t>该批次</w:t>
      </w:r>
      <w:r>
        <w:rPr>
          <w:rFonts w:hint="eastAsia" w:ascii="仿宋_GB2312" w:hAnsi="仿宋_GB2312" w:eastAsia="仿宋_GB2312" w:cs="仿宋_GB2312"/>
          <w:bCs/>
          <w:sz w:val="32"/>
          <w:szCs w:val="32"/>
        </w:rPr>
        <w:t>产品</w:t>
      </w:r>
      <w:r>
        <w:rPr>
          <w:rFonts w:hint="eastAsia" w:ascii="仿宋_GB2312" w:hAnsi="仿宋_GB2312" w:eastAsia="仿宋_GB2312" w:cs="仿宋_GB2312"/>
          <w:bCs/>
          <w:sz w:val="32"/>
          <w:szCs w:val="32"/>
          <w:lang w:eastAsia="zh-CN"/>
        </w:rPr>
        <w:t>库存</w:t>
      </w:r>
      <w:r>
        <w:rPr>
          <w:rFonts w:hint="eastAsia" w:ascii="仿宋_GB2312" w:hAnsi="仿宋_GB2312" w:eastAsia="仿宋_GB2312" w:cs="仿宋_GB2312"/>
          <w:sz w:val="32"/>
          <w:szCs w:val="32"/>
        </w:rPr>
        <w:t>。</w:t>
      </w:r>
      <w:r>
        <w:rPr>
          <w:rFonts w:hint="eastAsia" w:ascii="仿宋" w:hAnsi="仿宋" w:eastAsia="仿宋" w:cs="仿宋_GB2312"/>
          <w:color w:val="auto"/>
          <w:sz w:val="32"/>
          <w:szCs w:val="32"/>
        </w:rPr>
        <w:t>依据《食用农产品市场销售质量安全监督管理办法》</w:t>
      </w:r>
      <w:r>
        <w:rPr>
          <w:rFonts w:hint="eastAsia" w:ascii="仿宋" w:hAnsi="仿宋" w:eastAsia="仿宋" w:cs="仿宋_GB2312"/>
          <w:color w:val="auto"/>
          <w:sz w:val="32"/>
          <w:szCs w:val="32"/>
          <w:lang w:eastAsia="zh-CN"/>
        </w:rPr>
        <w:t>第四十二条、第四十八</w:t>
      </w:r>
      <w:r>
        <w:rPr>
          <w:rFonts w:hint="eastAsia" w:ascii="仿宋" w:hAnsi="仿宋" w:eastAsia="仿宋" w:cs="仿宋_GB2312"/>
          <w:color w:val="auto"/>
          <w:sz w:val="32"/>
          <w:szCs w:val="32"/>
        </w:rPr>
        <w:t>条、</w:t>
      </w:r>
      <w:r>
        <w:rPr>
          <w:rFonts w:hint="eastAsia" w:ascii="仿宋" w:hAnsi="仿宋" w:eastAsia="仿宋" w:cs="仿宋_GB2312"/>
          <w:color w:val="auto"/>
          <w:sz w:val="32"/>
          <w:szCs w:val="32"/>
          <w:lang w:eastAsia="zh-CN"/>
        </w:rPr>
        <w:t>《中华人民共和国食品安全法》第一百二十四条第一款第一项、</w:t>
      </w:r>
      <w:r>
        <w:rPr>
          <w:rFonts w:hint="eastAsia" w:ascii="仿宋" w:hAnsi="仿宋" w:eastAsia="仿宋" w:cs="仿宋_GB2312"/>
          <w:color w:val="auto"/>
          <w:sz w:val="32"/>
          <w:szCs w:val="32"/>
        </w:rPr>
        <w:t>《中华人民共和国行政处罚法》第二十八条第一款之规定，责令当事人改正上述违法行为，</w:t>
      </w:r>
      <w:r>
        <w:rPr>
          <w:rFonts w:hint="eastAsia" w:ascii="仿宋" w:hAnsi="仿宋" w:eastAsia="仿宋" w:cs="仿宋"/>
          <w:bCs/>
          <w:sz w:val="32"/>
          <w:szCs w:val="32"/>
        </w:rPr>
        <w:t>对当事人</w:t>
      </w:r>
      <w:r>
        <w:rPr>
          <w:rFonts w:hint="eastAsia" w:ascii="仿宋" w:hAnsi="仿宋" w:eastAsia="仿宋" w:cs="仿宋"/>
          <w:bCs/>
          <w:sz w:val="32"/>
          <w:szCs w:val="32"/>
          <w:lang w:eastAsia="zh-CN"/>
        </w:rPr>
        <w:t>不</w:t>
      </w:r>
      <w:r>
        <w:rPr>
          <w:rFonts w:hint="eastAsia" w:ascii="仿宋" w:hAnsi="仿宋" w:eastAsia="仿宋" w:cs="仿宋"/>
          <w:bCs/>
          <w:sz w:val="32"/>
          <w:szCs w:val="32"/>
        </w:rPr>
        <w:t>予处罚。</w:t>
      </w:r>
      <w:r>
        <w:rPr>
          <w:rFonts w:hint="eastAsia" w:ascii="仿宋" w:hAnsi="仿宋" w:eastAsia="仿宋" w:cs="仿宋"/>
          <w:color w:val="000000"/>
          <w:sz w:val="32"/>
          <w:szCs w:val="32"/>
          <w:highlight w:val="none"/>
        </w:rPr>
        <w:t>202</w:t>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10</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25</w:t>
      </w:r>
      <w:r>
        <w:rPr>
          <w:rFonts w:hint="eastAsia" w:ascii="仿宋" w:hAnsi="仿宋" w:eastAsia="仿宋" w:cs="仿宋"/>
          <w:color w:val="000000"/>
          <w:sz w:val="32"/>
          <w:szCs w:val="32"/>
          <w:highlight w:val="none"/>
        </w:rPr>
        <w:t>日</w:t>
      </w:r>
      <w:r>
        <w:rPr>
          <w:rFonts w:hint="eastAsia" w:ascii="仿宋" w:hAnsi="仿宋" w:eastAsia="仿宋" w:cs="仿宋"/>
          <w:color w:val="000000"/>
          <w:sz w:val="32"/>
          <w:szCs w:val="32"/>
          <w:highlight w:val="none"/>
          <w:lang w:eastAsia="zh-CN"/>
        </w:rPr>
        <w:t>，本</w:t>
      </w:r>
      <w:r>
        <w:rPr>
          <w:rFonts w:hint="eastAsia" w:ascii="仿宋" w:hAnsi="仿宋" w:eastAsia="仿宋" w:cs="仿宋"/>
          <w:color w:val="000000"/>
          <w:sz w:val="32"/>
          <w:szCs w:val="32"/>
          <w:highlight w:val="none"/>
          <w:lang w:val="en-US" w:eastAsia="zh-CN"/>
        </w:rPr>
        <w:t>局向</w:t>
      </w:r>
      <w:r>
        <w:rPr>
          <w:rFonts w:hint="eastAsia" w:ascii="仿宋" w:hAnsi="仿宋" w:eastAsia="仿宋" w:cs="仿宋"/>
          <w:sz w:val="32"/>
          <w:szCs w:val="32"/>
          <w:lang w:eastAsia="zh-CN"/>
        </w:rPr>
        <w:t>当事人</w:t>
      </w:r>
      <w:r>
        <w:rPr>
          <w:rFonts w:hint="eastAsia" w:ascii="仿宋" w:hAnsi="仿宋" w:eastAsia="仿宋" w:cs="仿宋"/>
          <w:color w:val="000000"/>
          <w:sz w:val="32"/>
          <w:szCs w:val="32"/>
          <w:highlight w:val="none"/>
          <w:lang w:val="en-US" w:eastAsia="zh-CN"/>
        </w:rPr>
        <w:t>下达《不予行政处罚决定书》沈浑南市监不罚〔2024〕55号。</w:t>
      </w:r>
    </w:p>
    <w:p w14:paraId="5DAD4162">
      <w:pPr>
        <w:keepNext w:val="0"/>
        <w:keepLines w:val="0"/>
        <w:pageBreakBefore w:val="0"/>
        <w:widowControl w:val="0"/>
        <w:kinsoku/>
        <w:wordWrap/>
        <w:overflowPunct/>
        <w:topLinePunct w:val="0"/>
        <w:autoSpaceDE w:val="0"/>
        <w:autoSpaceDN w:val="0"/>
        <w:bidi w:val="0"/>
        <w:adjustRightInd w:val="0"/>
        <w:snapToGrid w:val="0"/>
        <w:spacing w:line="380" w:lineRule="exact"/>
        <w:ind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lang w:eastAsia="zh-CN"/>
        </w:rPr>
        <w:t>沈阳市浑南区聚优鲜品超市</w:t>
      </w:r>
      <w:r>
        <w:rPr>
          <w:rFonts w:hint="eastAsia" w:ascii="仿宋" w:hAnsi="仿宋" w:eastAsia="仿宋" w:cs="仿宋"/>
          <w:sz w:val="32"/>
          <w:szCs w:val="32"/>
          <w:highlight w:val="none"/>
        </w:rPr>
        <w:t>收到上述检验报告后,对此高度重视，当日</w:t>
      </w:r>
      <w:r>
        <w:rPr>
          <w:rFonts w:hint="eastAsia" w:ascii="仿宋" w:hAnsi="仿宋" w:eastAsia="仿宋" w:cs="仿宋"/>
          <w:sz w:val="32"/>
          <w:szCs w:val="32"/>
          <w:highlight w:val="none"/>
          <w:lang w:eastAsia="zh-CN"/>
        </w:rPr>
        <w:t>立即启动不合格食品召回工作，并</w:t>
      </w:r>
      <w:r>
        <w:rPr>
          <w:rFonts w:hint="eastAsia" w:ascii="仿宋" w:hAnsi="仿宋" w:eastAsia="仿宋" w:cs="仿宋"/>
          <w:sz w:val="32"/>
          <w:szCs w:val="32"/>
          <w:highlight w:val="none"/>
        </w:rPr>
        <w:t>组织店员探讨、</w:t>
      </w:r>
      <w:r>
        <w:rPr>
          <w:rFonts w:hint="eastAsia" w:ascii="仿宋" w:hAnsi="仿宋" w:eastAsia="仿宋" w:cs="仿宋"/>
          <w:sz w:val="32"/>
          <w:szCs w:val="32"/>
          <w:highlight w:val="none"/>
          <w:lang w:eastAsia="zh-CN"/>
        </w:rPr>
        <w:t>分析查找原因</w:t>
      </w:r>
      <w:r>
        <w:rPr>
          <w:rFonts w:hint="eastAsia" w:ascii="仿宋" w:hAnsi="仿宋" w:eastAsia="仿宋" w:cs="仿宋"/>
          <w:sz w:val="32"/>
          <w:szCs w:val="32"/>
          <w:highlight w:val="none"/>
        </w:rPr>
        <w:t>。从各项环节中排查得出结论，</w:t>
      </w:r>
      <w:r>
        <w:rPr>
          <w:rFonts w:hint="eastAsia" w:ascii="仿宋" w:hAnsi="仿宋" w:eastAsia="仿宋" w:cs="仿宋"/>
          <w:spacing w:val="0"/>
          <w:sz w:val="32"/>
          <w:szCs w:val="32"/>
          <w:u w:val="none" w:color="auto"/>
          <w:lang w:val="en-US" w:eastAsia="zh-CN"/>
        </w:rPr>
        <w:t>造成</w:t>
      </w:r>
      <w:r>
        <w:rPr>
          <w:rFonts w:hint="eastAsia" w:ascii="仿宋" w:hAnsi="仿宋" w:eastAsia="仿宋" w:cs="仿宋"/>
          <w:sz w:val="32"/>
          <w:szCs w:val="32"/>
          <w:lang w:eastAsia="zh-CN"/>
        </w:rPr>
        <w:t>抽检不合格的原因</w:t>
      </w:r>
      <w:r>
        <w:rPr>
          <w:rFonts w:hint="eastAsia" w:ascii="仿宋" w:hAnsi="仿宋" w:eastAsia="仿宋" w:cs="仿宋"/>
          <w:sz w:val="32"/>
          <w:szCs w:val="32"/>
        </w:rPr>
        <w:t>是</w:t>
      </w:r>
      <w:r>
        <w:rPr>
          <w:rFonts w:hint="eastAsia" w:ascii="仿宋" w:hAnsi="仿宋" w:eastAsia="仿宋" w:cs="仿宋"/>
          <w:sz w:val="32"/>
          <w:szCs w:val="32"/>
          <w:lang w:eastAsia="zh-CN"/>
        </w:rPr>
        <w:t>由于</w:t>
      </w:r>
      <w:r>
        <w:rPr>
          <w:rFonts w:hint="eastAsia" w:ascii="仿宋" w:hAnsi="仿宋" w:eastAsia="仿宋" w:cs="仿宋"/>
          <w:sz w:val="32"/>
          <w:szCs w:val="32"/>
        </w:rPr>
        <w:t>该批次产品</w:t>
      </w:r>
      <w:r>
        <w:rPr>
          <w:rFonts w:hint="eastAsia" w:ascii="仿宋" w:hAnsi="仿宋" w:eastAsia="仿宋" w:cs="仿宋"/>
          <w:sz w:val="32"/>
          <w:szCs w:val="32"/>
          <w:lang w:eastAsia="zh-CN"/>
        </w:rPr>
        <w:t>上市</w:t>
      </w:r>
      <w:r>
        <w:rPr>
          <w:rFonts w:hint="eastAsia" w:ascii="仿宋" w:hAnsi="仿宋" w:eastAsia="仿宋" w:cs="仿宋"/>
          <w:sz w:val="32"/>
          <w:szCs w:val="32"/>
        </w:rPr>
        <w:t>时对产品</w:t>
      </w:r>
      <w:r>
        <w:rPr>
          <w:rFonts w:hint="eastAsia" w:ascii="仿宋" w:hAnsi="仿宋" w:eastAsia="仿宋" w:cs="仿宋"/>
          <w:sz w:val="32"/>
          <w:szCs w:val="32"/>
          <w:lang w:eastAsia="zh-CN"/>
        </w:rPr>
        <w:t>质量把关</w:t>
      </w:r>
      <w:r>
        <w:rPr>
          <w:rFonts w:hint="eastAsia" w:ascii="仿宋" w:hAnsi="仿宋" w:eastAsia="仿宋" w:cs="仿宋"/>
          <w:sz w:val="32"/>
          <w:szCs w:val="32"/>
        </w:rPr>
        <w:t>不严</w:t>
      </w:r>
      <w:r>
        <w:rPr>
          <w:rFonts w:hint="eastAsia" w:ascii="仿宋" w:hAnsi="仿宋" w:eastAsia="仿宋" w:cs="仿宋"/>
          <w:sz w:val="32"/>
          <w:szCs w:val="32"/>
          <w:lang w:eastAsia="zh-CN"/>
        </w:rPr>
        <w:t>造成</w:t>
      </w:r>
      <w:r>
        <w:rPr>
          <w:rFonts w:hint="eastAsia" w:ascii="仿宋" w:hAnsi="仿宋" w:eastAsia="仿宋" w:cs="仿宋"/>
          <w:sz w:val="32"/>
          <w:szCs w:val="32"/>
        </w:rPr>
        <w:t>的</w:t>
      </w:r>
      <w:r>
        <w:rPr>
          <w:rFonts w:hint="eastAsia" w:ascii="仿宋" w:hAnsi="仿宋" w:eastAsia="仿宋" w:cs="仿宋"/>
          <w:sz w:val="32"/>
          <w:szCs w:val="32"/>
          <w:lang w:eastAsia="zh-CN"/>
        </w:rPr>
        <w:t>，现已停止从</w:t>
      </w:r>
      <w:r>
        <w:rPr>
          <w:rFonts w:hint="eastAsia" w:ascii="仿宋_GB2312" w:hAnsi="仿宋_GB2312" w:eastAsia="仿宋_GB2312" w:cs="仿宋_GB2312"/>
          <w:sz w:val="32"/>
          <w:szCs w:val="32"/>
          <w:lang w:eastAsia="zh-CN"/>
        </w:rPr>
        <w:t>沈阳盛发菜果批发市场曲云云和丁立娟处</w:t>
      </w:r>
      <w:r>
        <w:rPr>
          <w:rFonts w:hint="eastAsia" w:ascii="仿宋" w:hAnsi="仿宋" w:eastAsia="仿宋" w:cs="仿宋"/>
          <w:sz w:val="32"/>
          <w:szCs w:val="32"/>
          <w:lang w:eastAsia="zh-CN"/>
        </w:rPr>
        <w:t>购进韭菜、芹菜。</w:t>
      </w:r>
      <w:r>
        <w:rPr>
          <w:rFonts w:hint="eastAsia" w:ascii="仿宋" w:hAnsi="仿宋" w:eastAsia="仿宋" w:cs="仿宋"/>
          <w:sz w:val="32"/>
          <w:szCs w:val="32"/>
          <w:highlight w:val="none"/>
        </w:rPr>
        <w:t>为确保类似事情不再发生，</w:t>
      </w:r>
      <w:r>
        <w:rPr>
          <w:rFonts w:hint="eastAsia" w:ascii="仿宋" w:hAnsi="仿宋" w:eastAsia="仿宋" w:cs="仿宋"/>
          <w:sz w:val="32"/>
          <w:szCs w:val="32"/>
          <w:highlight w:val="none"/>
          <w:lang w:eastAsia="zh-CN"/>
        </w:rPr>
        <w:t>该超市</w:t>
      </w:r>
      <w:r>
        <w:rPr>
          <w:rFonts w:hint="eastAsia" w:ascii="仿宋" w:hAnsi="仿宋" w:eastAsia="仿宋" w:cs="仿宋"/>
          <w:sz w:val="32"/>
          <w:szCs w:val="32"/>
          <w:highlight w:val="none"/>
        </w:rPr>
        <w:t>对工作人员进行了</w:t>
      </w:r>
      <w:r>
        <w:rPr>
          <w:rFonts w:hint="eastAsia" w:ascii="仿宋" w:hAnsi="仿宋" w:eastAsia="仿宋" w:cs="仿宋"/>
          <w:sz w:val="32"/>
          <w:szCs w:val="32"/>
          <w:highlight w:val="none"/>
          <w:lang w:eastAsia="zh-CN"/>
        </w:rPr>
        <w:t>《中华人民共和国食品安全法》</w:t>
      </w:r>
      <w:r>
        <w:rPr>
          <w:rFonts w:hint="eastAsia" w:ascii="仿宋" w:hAnsi="仿宋" w:eastAsia="仿宋" w:cs="仿宋"/>
          <w:sz w:val="32"/>
          <w:szCs w:val="32"/>
        </w:rPr>
        <w:t>《食用农产品市场销售质量安全监督管理办法》</w:t>
      </w:r>
      <w:r>
        <w:rPr>
          <w:rFonts w:hint="eastAsia" w:ascii="仿宋" w:hAnsi="仿宋" w:eastAsia="仿宋" w:cs="仿宋"/>
          <w:sz w:val="32"/>
          <w:szCs w:val="32"/>
          <w:highlight w:val="none"/>
          <w:lang w:eastAsia="zh-CN"/>
        </w:rPr>
        <w:t>等法律法规</w:t>
      </w:r>
      <w:r>
        <w:rPr>
          <w:rFonts w:hint="eastAsia" w:ascii="仿宋" w:hAnsi="仿宋" w:eastAsia="仿宋" w:cs="仿宋"/>
          <w:sz w:val="32"/>
          <w:szCs w:val="32"/>
          <w:highlight w:val="none"/>
        </w:rPr>
        <w:t>的学习和培训,今后</w:t>
      </w:r>
      <w:r>
        <w:rPr>
          <w:rFonts w:hint="eastAsia" w:ascii="仿宋" w:hAnsi="仿宋" w:eastAsia="仿宋" w:cs="仿宋"/>
          <w:sz w:val="32"/>
          <w:szCs w:val="32"/>
          <w:highlight w:val="none"/>
          <w:lang w:eastAsia="zh-CN"/>
        </w:rPr>
        <w:t>会</w:t>
      </w:r>
      <w:r>
        <w:rPr>
          <w:rFonts w:hint="eastAsia" w:ascii="仿宋" w:hAnsi="仿宋" w:eastAsia="仿宋" w:cs="仿宋"/>
          <w:sz w:val="32"/>
          <w:szCs w:val="32"/>
          <w:highlight w:val="none"/>
        </w:rPr>
        <w:t>时刻高度警惕,把食品安全放在经营的首要位置。</w:t>
      </w:r>
    </w:p>
    <w:p w14:paraId="37028D0C">
      <w:pPr>
        <w:keepNext w:val="0"/>
        <w:keepLines w:val="0"/>
        <w:pageBreakBefore w:val="0"/>
        <w:numPr>
          <w:ilvl w:val="0"/>
          <w:numId w:val="0"/>
        </w:numPr>
        <w:kinsoku/>
        <w:wordWrap/>
        <w:overflowPunct/>
        <w:topLinePunct w:val="0"/>
        <w:bidi w:val="0"/>
        <w:spacing w:line="3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日，浑南区市场监督管理局</w:t>
      </w:r>
      <w:r>
        <w:rPr>
          <w:rFonts w:hint="eastAsia" w:ascii="仿宋" w:hAnsi="仿宋" w:eastAsia="仿宋" w:cs="仿宋"/>
          <w:sz w:val="32"/>
          <w:szCs w:val="32"/>
          <w:highlight w:val="none"/>
          <w:lang w:val="en-US" w:eastAsia="zh-CN"/>
        </w:rPr>
        <w:t>对该超市进行</w:t>
      </w:r>
      <w:r>
        <w:rPr>
          <w:rFonts w:hint="eastAsia" w:ascii="仿宋" w:hAnsi="仿宋" w:eastAsia="仿宋" w:cs="仿宋"/>
          <w:sz w:val="32"/>
          <w:szCs w:val="32"/>
          <w:highlight w:val="none"/>
        </w:rPr>
        <w:t>复查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已整改到位</w:t>
      </w:r>
      <w:r>
        <w:rPr>
          <w:rFonts w:hint="eastAsia" w:ascii="仿宋" w:hAnsi="仿宋" w:eastAsia="仿宋" w:cs="仿宋"/>
          <w:sz w:val="32"/>
          <w:szCs w:val="32"/>
          <w:highlight w:val="none"/>
        </w:rPr>
        <w:t>。</w:t>
      </w:r>
    </w:p>
    <w:p w14:paraId="694C4FAD">
      <w:pPr>
        <w:keepNext w:val="0"/>
        <w:keepLines w:val="0"/>
        <w:pageBreakBefore w:val="0"/>
        <w:widowControl w:val="0"/>
        <w:kinsoku/>
        <w:wordWrap/>
        <w:overflowPunct/>
        <w:topLinePunct w:val="0"/>
        <w:autoSpaceDE w:val="0"/>
        <w:autoSpaceDN w:val="0"/>
        <w:bidi w:val="0"/>
        <w:adjustRightInd w:val="0"/>
        <w:snapToGrid w:val="0"/>
        <w:spacing w:line="380" w:lineRule="exact"/>
        <w:ind w:firstLine="640" w:firstLineChars="200"/>
        <w:jc w:val="both"/>
        <w:textAlignment w:val="baseline"/>
        <w:rPr>
          <w:rFonts w:hint="eastAsia" w:ascii="仿宋" w:hAnsi="仿宋" w:eastAsia="仿宋" w:cs="仿宋"/>
          <w:sz w:val="32"/>
          <w:szCs w:val="32"/>
          <w:highlight w:val="none"/>
          <w:lang w:eastAsia="zh-CN"/>
        </w:rPr>
      </w:pPr>
      <w:r>
        <w:rPr>
          <w:rFonts w:eastAsia="仿宋_GB2312"/>
          <w:sz w:val="32"/>
          <w:szCs w:val="32"/>
        </w:rPr>
        <w:t>（四）其他需要说明的情况。</w:t>
      </w:r>
      <w:r>
        <w:rPr>
          <w:rFonts w:hint="eastAsia" w:ascii="仿宋" w:hAnsi="仿宋" w:eastAsia="仿宋" w:cs="仿宋"/>
          <w:sz w:val="32"/>
          <w:szCs w:val="32"/>
          <w:highlight w:val="none"/>
          <w:lang w:eastAsia="zh-CN"/>
        </w:rPr>
        <w:t>案件线索已移送至铁西区市场监督管理局。</w:t>
      </w:r>
    </w:p>
    <w:p w14:paraId="5F5EFF63">
      <w:pPr>
        <w:keepNext w:val="0"/>
        <w:keepLines w:val="0"/>
        <w:pageBreakBefore w:val="0"/>
        <w:widowControl w:val="0"/>
        <w:kinsoku/>
        <w:wordWrap/>
        <w:overflowPunct/>
        <w:topLinePunct w:val="0"/>
        <w:autoSpaceDE w:val="0"/>
        <w:autoSpaceDN w:val="0"/>
        <w:bidi w:val="0"/>
        <w:adjustRightInd w:val="0"/>
        <w:snapToGrid w:val="0"/>
        <w:spacing w:line="380" w:lineRule="exact"/>
        <w:ind w:firstLine="640" w:firstLineChars="200"/>
        <w:jc w:val="both"/>
        <w:textAlignment w:val="baseline"/>
        <w:rPr>
          <w:rFonts w:hint="eastAsia" w:ascii="仿宋" w:hAnsi="仿宋" w:eastAsia="仿宋" w:cs="仿宋"/>
          <w:sz w:val="32"/>
          <w:szCs w:val="32"/>
          <w:highlight w:val="none"/>
        </w:rPr>
      </w:pPr>
    </w:p>
    <w:p w14:paraId="622AE45E">
      <w:pPr>
        <w:keepNext w:val="0"/>
        <w:keepLines w:val="0"/>
        <w:pageBreakBefore w:val="0"/>
        <w:kinsoku/>
        <w:wordWrap/>
        <w:overflowPunct/>
        <w:topLinePunct w:val="0"/>
        <w:bidi w:val="0"/>
        <w:spacing w:line="380" w:lineRule="exact"/>
        <w:ind w:right="640" w:firstLine="3200" w:firstLineChars="1000"/>
        <w:rPr>
          <w:rFonts w:hint="eastAsia" w:ascii="仿宋" w:hAnsi="仿宋" w:eastAsia="仿宋" w:cs="仿宋"/>
          <w:sz w:val="32"/>
          <w:szCs w:val="32"/>
          <w:highlight w:val="none"/>
        </w:rPr>
      </w:pPr>
    </w:p>
    <w:p w14:paraId="53311099">
      <w:pPr>
        <w:keepNext w:val="0"/>
        <w:keepLines w:val="0"/>
        <w:pageBreakBefore w:val="0"/>
        <w:kinsoku/>
        <w:wordWrap/>
        <w:overflowPunct/>
        <w:topLinePunct w:val="0"/>
        <w:bidi w:val="0"/>
        <w:spacing w:line="38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14:paraId="754AA618">
      <w:pPr>
        <w:keepNext w:val="0"/>
        <w:keepLines w:val="0"/>
        <w:pageBreakBefore w:val="0"/>
        <w:widowControl/>
        <w:kinsoku/>
        <w:wordWrap/>
        <w:overflowPunct/>
        <w:topLinePunct w:val="0"/>
        <w:bidi w:val="0"/>
        <w:spacing w:line="380" w:lineRule="exact"/>
        <w:ind w:firstLine="4160" w:firstLineChars="13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EC5F2F-C5A6-4C50-9AC6-1BEC9D7578F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F375BE3-BC40-4249-8A53-EE15BA663715}"/>
  </w:font>
  <w:font w:name="方正小标宋简体">
    <w:panose1 w:val="02000000000000000000"/>
    <w:charset w:val="86"/>
    <w:family w:val="auto"/>
    <w:pitch w:val="default"/>
    <w:sig w:usb0="00000001" w:usb1="08000000" w:usb2="00000000" w:usb3="00000000" w:csb0="00040000" w:csb1="00000000"/>
    <w:embedRegular r:id="rId3" w:fontKey="{43D65506-79C4-44E8-860E-9C92A9691176}"/>
  </w:font>
  <w:font w:name="仿宋">
    <w:panose1 w:val="02010609060101010101"/>
    <w:charset w:val="86"/>
    <w:family w:val="auto"/>
    <w:pitch w:val="default"/>
    <w:sig w:usb0="800002BF" w:usb1="38CF7CFA" w:usb2="00000016" w:usb3="00000000" w:csb0="00040001" w:csb1="00000000"/>
    <w:embedRegular r:id="rId4" w:fontKey="{E85EF95F-950F-4AE8-BFBB-FA74FCF9AA77}"/>
  </w:font>
  <w:font w:name="仿宋_GB2312">
    <w:altName w:val="仿宋"/>
    <w:panose1 w:val="00000000000000000000"/>
    <w:charset w:val="86"/>
    <w:family w:val="modern"/>
    <w:pitch w:val="default"/>
    <w:sig w:usb0="00000000" w:usb1="00000000" w:usb2="00000000" w:usb3="00000000" w:csb0="00040000" w:csb1="00000000"/>
    <w:embedRegular r:id="rId5" w:fontKey="{918A9C63-BFAA-401C-89F4-0D57F1B76DA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3ZWQxNWE1OGY5OTAwNDcwNjgxMjYwY2Q2NWU3NzYifQ=="/>
  </w:docVars>
  <w:rsids>
    <w:rsidRoot w:val="75632CC4"/>
    <w:rsid w:val="090F6758"/>
    <w:rsid w:val="15C070BB"/>
    <w:rsid w:val="16D513D8"/>
    <w:rsid w:val="1C7A4C91"/>
    <w:rsid w:val="1D823CB0"/>
    <w:rsid w:val="213543C7"/>
    <w:rsid w:val="27685D39"/>
    <w:rsid w:val="3154515F"/>
    <w:rsid w:val="31E629BF"/>
    <w:rsid w:val="32EC1EA1"/>
    <w:rsid w:val="33874129"/>
    <w:rsid w:val="3462005A"/>
    <w:rsid w:val="35270D58"/>
    <w:rsid w:val="3C957A74"/>
    <w:rsid w:val="3E742FF0"/>
    <w:rsid w:val="467054B0"/>
    <w:rsid w:val="4F4C444E"/>
    <w:rsid w:val="517B0989"/>
    <w:rsid w:val="625C693D"/>
    <w:rsid w:val="67261DE4"/>
    <w:rsid w:val="672B6006"/>
    <w:rsid w:val="6F352A72"/>
    <w:rsid w:val="75632CC4"/>
    <w:rsid w:val="77ED47AE"/>
    <w:rsid w:val="79C227F0"/>
    <w:rsid w:val="7CA62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 w:type="paragraph" w:customStyle="1" w:styleId="5">
    <w:name w:val="Table Paragraph"/>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1672</Words>
  <Characters>1904</Characters>
  <Lines>0</Lines>
  <Paragraphs>0</Paragraphs>
  <TotalTime>0</TotalTime>
  <ScaleCrop>false</ScaleCrop>
  <LinksUpToDate>false</LinksUpToDate>
  <CharactersWithSpaces>1908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2023-02-14T05:47:00Z</dcterms:created>
  <dc:creator>86156</dc:creator>
  <cp:lastModifiedBy>杨洋</cp:lastModifiedBy>
  <cp:lastPrinted>2023-11-21T03:12:00Z</cp:lastPrinted>
  <dcterms:modified xsi:type="dcterms:W3CDTF">2024-11-29T08:45:20Z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80527D6E95CC45E4A511D50263CECFBD_13</vt:lpwstr>
  </property>
</Properties>
</file>