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272" w:line="232" w:lineRule="auto"/>
        <w:ind w:right="205"/>
        <w:jc w:val="center"/>
        <w:textAlignment w:val="baseline"/>
        <w:rPr>
          <w:rFonts w:ascii="黑体" w:hAnsi="黑体" w:eastAsia="黑体" w:cs="黑体"/>
          <w:sz w:val="41"/>
          <w:szCs w:val="41"/>
        </w:rPr>
      </w:pPr>
      <w:r>
        <w:rPr>
          <w:rFonts w:ascii="黑体" w:hAnsi="黑体" w:eastAsia="黑体" w:cs="黑体"/>
          <w:b/>
          <w:bCs/>
          <w:spacing w:val="20"/>
          <w:sz w:val="41"/>
          <w:szCs w:val="41"/>
        </w:rPr>
        <w:t>浑南区</w:t>
      </w:r>
      <w:r>
        <w:rPr>
          <w:rFonts w:hint="eastAsia" w:ascii="黑体" w:hAnsi="黑体" w:eastAsia="黑体" w:cs="黑体"/>
          <w:b/>
          <w:bCs/>
          <w:spacing w:val="20"/>
          <w:sz w:val="41"/>
          <w:szCs w:val="41"/>
          <w:lang w:eastAsia="zh-CN"/>
        </w:rPr>
        <w:t>农业农村局</w:t>
      </w:r>
      <w:r>
        <w:rPr>
          <w:rFonts w:ascii="黑体" w:hAnsi="黑体" w:eastAsia="黑体" w:cs="黑体"/>
          <w:b/>
          <w:bCs/>
          <w:spacing w:val="20"/>
          <w:sz w:val="41"/>
          <w:szCs w:val="41"/>
        </w:rPr>
        <w:t>党政主要负责人履行推进法治建设</w:t>
      </w:r>
      <w:r>
        <w:rPr>
          <w:rFonts w:ascii="黑体" w:hAnsi="黑体" w:eastAsia="黑体" w:cs="黑体"/>
          <w:b/>
          <w:bCs/>
          <w:spacing w:val="19"/>
          <w:sz w:val="41"/>
          <w:szCs w:val="41"/>
        </w:rPr>
        <w:t>第一责任人职责清单</w:t>
      </w:r>
    </w:p>
    <w:p>
      <w:pPr>
        <w:keepNext w:val="0"/>
        <w:keepLines w:val="0"/>
        <w:pageBreakBefore w:val="0"/>
        <w:widowControl/>
        <w:kinsoku/>
        <w:wordWrap/>
        <w:overflowPunct/>
        <w:topLinePunct w:val="0"/>
        <w:autoSpaceDE w:val="0"/>
        <w:autoSpaceDN w:val="0"/>
        <w:bidi w:val="0"/>
        <w:adjustRightInd w:val="0"/>
        <w:snapToGrid w:val="0"/>
        <w:textAlignment w:val="baseline"/>
      </w:pP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15"/>
          <w:sz w:val="30"/>
          <w:szCs w:val="30"/>
        </w:rPr>
      </w:pPr>
      <w:r>
        <w:rPr>
          <w:rFonts w:hint="eastAsia" w:ascii="仿宋" w:hAnsi="仿宋" w:eastAsia="仿宋" w:cs="仿宋"/>
          <w:spacing w:val="15"/>
          <w:sz w:val="30"/>
          <w:szCs w:val="30"/>
        </w:rPr>
        <w:t>为深入贯彻习近平法治思</w:t>
      </w:r>
      <w:bookmarkStart w:id="0" w:name="_GoBack"/>
      <w:bookmarkEnd w:id="0"/>
      <w:r>
        <w:rPr>
          <w:rFonts w:hint="eastAsia" w:ascii="仿宋" w:hAnsi="仿宋" w:eastAsia="仿宋" w:cs="仿宋"/>
          <w:spacing w:val="15"/>
          <w:sz w:val="30"/>
          <w:szCs w:val="30"/>
        </w:rPr>
        <w:t>想，持续推动党政主要负责人</w:t>
      </w:r>
      <w:r>
        <w:rPr>
          <w:rFonts w:hint="eastAsia" w:ascii="仿宋" w:hAnsi="仿宋" w:eastAsia="仿宋" w:cs="仿宋"/>
          <w:spacing w:val="7"/>
          <w:sz w:val="30"/>
          <w:szCs w:val="30"/>
        </w:rPr>
        <w:t xml:space="preserve"> </w:t>
      </w:r>
      <w:r>
        <w:rPr>
          <w:rFonts w:hint="eastAsia" w:ascii="仿宋" w:hAnsi="仿宋" w:eastAsia="仿宋" w:cs="仿宋"/>
          <w:spacing w:val="17"/>
          <w:sz w:val="30"/>
          <w:szCs w:val="30"/>
        </w:rPr>
        <w:t>切实履行推进法治建设第一责任人职责，根据中共中央办公厅、国务院办公厅《党政主要负责人履行推进法治建设第一</w:t>
      </w:r>
      <w:r>
        <w:rPr>
          <w:rFonts w:hint="eastAsia" w:ascii="仿宋" w:hAnsi="仿宋" w:eastAsia="仿宋" w:cs="仿宋"/>
          <w:spacing w:val="23"/>
          <w:sz w:val="30"/>
          <w:szCs w:val="30"/>
        </w:rPr>
        <w:t>责任人职责规定》</w:t>
      </w:r>
      <w:r>
        <w:rPr>
          <w:rFonts w:hint="eastAsia" w:ascii="仿宋" w:hAnsi="仿宋" w:eastAsia="仿宋" w:cs="仿宋"/>
          <w:spacing w:val="23"/>
          <w:sz w:val="30"/>
          <w:szCs w:val="30"/>
          <w:lang w:eastAsia="zh-CN"/>
        </w:rPr>
        <w:t>，</w:t>
      </w:r>
      <w:r>
        <w:rPr>
          <w:rFonts w:hint="eastAsia" w:ascii="仿宋" w:hAnsi="仿宋" w:eastAsia="仿宋" w:cs="仿宋"/>
          <w:spacing w:val="23"/>
          <w:sz w:val="30"/>
          <w:szCs w:val="30"/>
        </w:rPr>
        <w:t>省委依法治省委《辽宁省党政主要</w:t>
      </w:r>
      <w:r>
        <w:rPr>
          <w:rFonts w:hint="eastAsia" w:ascii="仿宋" w:hAnsi="仿宋" w:eastAsia="仿宋" w:cs="仿宋"/>
          <w:spacing w:val="22"/>
          <w:sz w:val="30"/>
          <w:szCs w:val="30"/>
        </w:rPr>
        <w:t>负责</w:t>
      </w:r>
      <w:r>
        <w:rPr>
          <w:rFonts w:hint="eastAsia" w:ascii="仿宋" w:hAnsi="仿宋" w:eastAsia="仿宋" w:cs="仿宋"/>
          <w:spacing w:val="21"/>
          <w:sz w:val="30"/>
          <w:szCs w:val="30"/>
        </w:rPr>
        <w:t>人履行推进法治建设第一责任人职责清单》</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市委全面依法</w:t>
      </w:r>
      <w:r>
        <w:rPr>
          <w:rFonts w:hint="eastAsia" w:ascii="仿宋" w:hAnsi="仿宋" w:eastAsia="仿宋" w:cs="仿宋"/>
          <w:spacing w:val="17"/>
          <w:sz w:val="30"/>
          <w:szCs w:val="30"/>
        </w:rPr>
        <w:t>治市委员会印发《沈阳市党政主要负责人履行推进法治</w:t>
      </w:r>
      <w:r>
        <w:rPr>
          <w:rFonts w:hint="eastAsia" w:ascii="仿宋" w:hAnsi="仿宋" w:eastAsia="仿宋" w:cs="仿宋"/>
          <w:spacing w:val="16"/>
          <w:sz w:val="30"/>
          <w:szCs w:val="30"/>
        </w:rPr>
        <w:t>建设</w:t>
      </w:r>
      <w:r>
        <w:rPr>
          <w:rFonts w:hint="eastAsia" w:ascii="仿宋" w:hAnsi="仿宋" w:eastAsia="仿宋" w:cs="仿宋"/>
          <w:spacing w:val="23"/>
          <w:sz w:val="30"/>
          <w:szCs w:val="30"/>
        </w:rPr>
        <w:t>第一责任人职责清单》</w:t>
      </w:r>
      <w:r>
        <w:rPr>
          <w:rFonts w:hint="eastAsia" w:ascii="仿宋" w:hAnsi="仿宋" w:eastAsia="仿宋" w:cs="仿宋"/>
          <w:spacing w:val="23"/>
          <w:sz w:val="30"/>
          <w:szCs w:val="30"/>
          <w:lang w:eastAsia="zh-CN"/>
        </w:rPr>
        <w:t>，</w:t>
      </w:r>
      <w:r>
        <w:rPr>
          <w:rFonts w:hint="eastAsia" w:ascii="仿宋" w:hAnsi="仿宋" w:eastAsia="仿宋" w:cs="仿宋"/>
          <w:spacing w:val="23"/>
          <w:sz w:val="30"/>
          <w:szCs w:val="30"/>
        </w:rPr>
        <w:t>结合浑南实际，制定浑南区</w:t>
      </w:r>
      <w:r>
        <w:rPr>
          <w:rFonts w:hint="eastAsia" w:ascii="仿宋" w:hAnsi="仿宋" w:eastAsia="仿宋" w:cs="仿宋"/>
          <w:spacing w:val="22"/>
          <w:sz w:val="30"/>
          <w:szCs w:val="30"/>
        </w:rPr>
        <w:t>党政主</w:t>
      </w:r>
      <w:r>
        <w:rPr>
          <w:rFonts w:hint="eastAsia" w:ascii="仿宋" w:hAnsi="仿宋" w:eastAsia="仿宋" w:cs="仿宋"/>
          <w:spacing w:val="16"/>
          <w:sz w:val="30"/>
          <w:szCs w:val="30"/>
        </w:rPr>
        <w:t>要负责人履行推进法治建设第一责任人职责清</w:t>
      </w:r>
      <w:r>
        <w:rPr>
          <w:rFonts w:hint="eastAsia" w:ascii="仿宋" w:hAnsi="仿宋" w:eastAsia="仿宋" w:cs="仿宋"/>
          <w:spacing w:val="15"/>
          <w:sz w:val="30"/>
          <w:szCs w:val="30"/>
        </w:rPr>
        <w:t>单如下。</w:t>
      </w:r>
    </w:p>
    <w:p>
      <w:pPr>
        <w:keepNext w:val="0"/>
        <w:keepLines w:val="0"/>
        <w:pageBreakBefore w:val="0"/>
        <w:widowControl/>
        <w:kinsoku/>
        <w:wordWrap/>
        <w:overflowPunct/>
        <w:topLinePunct w:val="0"/>
        <w:autoSpaceDE w:val="0"/>
        <w:autoSpaceDN w:val="0"/>
        <w:bidi w:val="0"/>
        <w:adjustRightInd w:val="0"/>
        <w:snapToGrid w:val="0"/>
        <w:spacing w:before="236" w:line="213" w:lineRule="auto"/>
        <w:ind w:left="709"/>
        <w:textAlignment w:val="baseline"/>
        <w:outlineLvl w:val="0"/>
        <w:rPr>
          <w:rFonts w:hint="eastAsia" w:ascii="仿宋" w:hAnsi="仿宋" w:eastAsia="仿宋" w:cs="仿宋"/>
          <w:sz w:val="30"/>
          <w:szCs w:val="30"/>
        </w:rPr>
      </w:pPr>
      <w:r>
        <w:rPr>
          <w:rFonts w:hint="eastAsia" w:ascii="仿宋" w:hAnsi="仿宋" w:eastAsia="仿宋" w:cs="仿宋"/>
          <w:b/>
          <w:bCs/>
          <w:spacing w:val="12"/>
          <w:sz w:val="30"/>
          <w:szCs w:val="30"/>
        </w:rPr>
        <w:t>一</w:t>
      </w:r>
      <w:r>
        <w:rPr>
          <w:rFonts w:hint="eastAsia" w:ascii="仿宋" w:hAnsi="仿宋" w:eastAsia="仿宋" w:cs="仿宋"/>
          <w:spacing w:val="-81"/>
          <w:sz w:val="30"/>
          <w:szCs w:val="30"/>
        </w:rPr>
        <w:t xml:space="preserve"> </w:t>
      </w:r>
      <w:r>
        <w:rPr>
          <w:rFonts w:hint="eastAsia" w:ascii="仿宋" w:hAnsi="仿宋" w:eastAsia="仿宋" w:cs="仿宋"/>
          <w:b/>
          <w:bCs/>
          <w:spacing w:val="12"/>
          <w:sz w:val="30"/>
          <w:szCs w:val="30"/>
        </w:rPr>
        <w:t>、严格遵循基本原则，确保正确政治方向</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rPr>
        <w:t>党政主要负责人履行推进法治建设第一责任人职责，必须遵循以下原则：</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一</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坚持带头深入学习贯彻习近平法治思想，贯彻落实习近平总书记关于法治建设的重要指示批示精神；</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二</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坚持党的领导、人民当家作主、依法治国有机统一；</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三</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坚持宪法法律至上，反对以言代法、以权压法、徇私枉法；</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四</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坚持统筹协调，做到依法治国、依法执政、依法行政共同推进，法治国家、法治政府、法治社会一体建设；</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五</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坚持权责一致，确保有权必有责、有责要担当、失责必追究；</w:t>
      </w:r>
    </w:p>
    <w:p>
      <w:pPr>
        <w:keepNext w:val="0"/>
        <w:keepLines w:val="0"/>
        <w:pageBreakBefore w:val="0"/>
        <w:widowControl/>
        <w:kinsoku/>
        <w:wordWrap/>
        <w:overflowPunct/>
        <w:topLinePunct w:val="0"/>
        <w:autoSpaceDE w:val="0"/>
        <w:autoSpaceDN w:val="0"/>
        <w:bidi w:val="0"/>
        <w:adjustRightInd w:val="0"/>
        <w:snapToGrid w:val="0"/>
        <w:spacing w:before="97" w:line="338" w:lineRule="auto"/>
        <w:ind w:right="4" w:firstLine="684" w:firstLineChars="20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六</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坚持以身作则、以上率下，带头尊法学法守法用法。</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b/>
          <w:bCs/>
          <w:spacing w:val="21"/>
          <w:sz w:val="30"/>
          <w:szCs w:val="30"/>
        </w:rPr>
      </w:pPr>
      <w:r>
        <w:rPr>
          <w:rFonts w:hint="eastAsia" w:ascii="仿宋" w:hAnsi="仿宋" w:eastAsia="仿宋" w:cs="仿宋"/>
          <w:b/>
          <w:bCs/>
          <w:spacing w:val="21"/>
          <w:sz w:val="30"/>
          <w:szCs w:val="30"/>
        </w:rPr>
        <w:t>二、 严抓责任落实，坚决做到以上率下</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rPr>
        <w:t>党政主要负责人作为推进法治建设第一责任人，应当做到：</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一</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切实履行依法治国重要组织者、推动者和实践者的职责，推动我</w:t>
      </w:r>
      <w:r>
        <w:rPr>
          <w:rFonts w:hint="eastAsia" w:ascii="仿宋" w:hAnsi="仿宋" w:eastAsia="仿宋" w:cs="仿宋"/>
          <w:spacing w:val="21"/>
          <w:sz w:val="30"/>
          <w:szCs w:val="30"/>
          <w:lang w:eastAsia="zh-CN"/>
        </w:rPr>
        <w:t>局</w:t>
      </w:r>
      <w:r>
        <w:rPr>
          <w:rFonts w:hint="eastAsia" w:ascii="仿宋" w:hAnsi="仿宋" w:eastAsia="仿宋" w:cs="仿宋"/>
          <w:spacing w:val="21"/>
          <w:sz w:val="30"/>
          <w:szCs w:val="30"/>
        </w:rPr>
        <w:t>贯彻落实党中央、国务院关于法治建设的重大决策部署；</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二</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全面推进严格执法、公正司法、全民守法；</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三</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自觉运用法治思维和法治方式深化改革、推动发展、化解矛盾、维护稳定、应对风险；</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四</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对法治建设重要工作亲自部署、重大问题亲自过问、重点环节亲自协调、重要任务亲自督办，把全</w:t>
      </w:r>
      <w:r>
        <w:rPr>
          <w:rFonts w:hint="eastAsia" w:ascii="仿宋" w:hAnsi="仿宋" w:eastAsia="仿宋" w:cs="仿宋"/>
          <w:spacing w:val="21"/>
          <w:sz w:val="30"/>
          <w:szCs w:val="30"/>
          <w:lang w:eastAsia="zh-CN"/>
        </w:rPr>
        <w:t>局</w:t>
      </w:r>
      <w:r>
        <w:rPr>
          <w:rFonts w:hint="eastAsia" w:ascii="仿宋" w:hAnsi="仿宋" w:eastAsia="仿宋" w:cs="仿宋"/>
          <w:spacing w:val="21"/>
          <w:sz w:val="30"/>
          <w:szCs w:val="30"/>
        </w:rPr>
        <w:t>各项工作纳入法治化轨道；</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五</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加强全</w:t>
      </w:r>
      <w:r>
        <w:rPr>
          <w:rFonts w:hint="eastAsia" w:ascii="仿宋" w:hAnsi="仿宋" w:eastAsia="仿宋" w:cs="仿宋"/>
          <w:spacing w:val="21"/>
          <w:sz w:val="30"/>
          <w:szCs w:val="30"/>
          <w:lang w:eastAsia="zh-CN"/>
        </w:rPr>
        <w:t>局</w:t>
      </w:r>
      <w:r>
        <w:rPr>
          <w:rFonts w:hint="eastAsia" w:ascii="仿宋" w:hAnsi="仿宋" w:eastAsia="仿宋" w:cs="仿宋"/>
          <w:spacing w:val="21"/>
          <w:sz w:val="30"/>
          <w:szCs w:val="30"/>
        </w:rPr>
        <w:t>法治建设，解决当前全</w:t>
      </w:r>
      <w:r>
        <w:rPr>
          <w:rFonts w:hint="eastAsia" w:ascii="仿宋" w:hAnsi="仿宋" w:eastAsia="仿宋" w:cs="仿宋"/>
          <w:spacing w:val="21"/>
          <w:sz w:val="30"/>
          <w:szCs w:val="30"/>
          <w:lang w:eastAsia="zh-CN"/>
        </w:rPr>
        <w:t>局</w:t>
      </w:r>
      <w:r>
        <w:rPr>
          <w:rFonts w:hint="eastAsia" w:ascii="仿宋" w:hAnsi="仿宋" w:eastAsia="仿宋" w:cs="仿宋"/>
          <w:spacing w:val="21"/>
          <w:sz w:val="30"/>
          <w:szCs w:val="30"/>
        </w:rPr>
        <w:t>法治建设存在的突出问题，健全完善党领导法治建设体制机制，提升法治工作能力和保障水平。</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b/>
          <w:bCs/>
          <w:spacing w:val="21"/>
          <w:sz w:val="30"/>
          <w:szCs w:val="30"/>
        </w:rPr>
      </w:pPr>
      <w:r>
        <w:rPr>
          <w:rFonts w:hint="eastAsia" w:ascii="仿宋" w:hAnsi="仿宋" w:eastAsia="仿宋" w:cs="仿宋"/>
          <w:b/>
          <w:bCs/>
          <w:spacing w:val="21"/>
          <w:sz w:val="30"/>
          <w:szCs w:val="30"/>
        </w:rPr>
        <w:t>三、 严格对标对表，确保实现高质量推进</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一</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党委主要负责人在推进法治建设中应当履行以下主要职责：1.充分发挥党委在推进全</w:t>
      </w:r>
      <w:r>
        <w:rPr>
          <w:rFonts w:hint="eastAsia" w:ascii="仿宋" w:hAnsi="仿宋" w:eastAsia="仿宋" w:cs="仿宋"/>
          <w:spacing w:val="21"/>
          <w:sz w:val="30"/>
          <w:szCs w:val="30"/>
          <w:lang w:eastAsia="zh-CN"/>
        </w:rPr>
        <w:t>局</w:t>
      </w:r>
      <w:r>
        <w:rPr>
          <w:rFonts w:hint="eastAsia" w:ascii="仿宋" w:hAnsi="仿宋" w:eastAsia="仿宋" w:cs="仿宋"/>
          <w:spacing w:val="21"/>
          <w:sz w:val="30"/>
          <w:szCs w:val="30"/>
        </w:rPr>
        <w:t>法治建设中的领导作用，定期听取有关工作汇报，及时研究解决有关重大问题，将法治建设纳入全</w:t>
      </w:r>
      <w:r>
        <w:rPr>
          <w:rFonts w:hint="eastAsia" w:ascii="仿宋" w:hAnsi="仿宋" w:eastAsia="仿宋" w:cs="仿宋"/>
          <w:spacing w:val="21"/>
          <w:sz w:val="30"/>
          <w:szCs w:val="30"/>
          <w:lang w:eastAsia="zh-CN"/>
        </w:rPr>
        <w:t>局</w:t>
      </w:r>
      <w:r>
        <w:rPr>
          <w:rFonts w:hint="eastAsia" w:ascii="仿宋" w:hAnsi="仿宋" w:eastAsia="仿宋" w:cs="仿宋"/>
          <w:spacing w:val="21"/>
          <w:sz w:val="30"/>
          <w:szCs w:val="30"/>
        </w:rPr>
        <w:t>发展总体规划和年度工作计划，与经济社会发展同部署、同推进、同督促、同考核、同奖惩。</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2.</w:t>
      </w:r>
      <w:r>
        <w:rPr>
          <w:rFonts w:hint="eastAsia" w:ascii="仿宋" w:hAnsi="仿宋" w:eastAsia="仿宋" w:cs="仿宋"/>
          <w:spacing w:val="21"/>
          <w:sz w:val="30"/>
          <w:szCs w:val="30"/>
        </w:rPr>
        <w:t>深入推进法治宣传教育，推动全社会形成尊法学法守法用法的浓厚法治氛围。</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3.</w:t>
      </w:r>
      <w:r>
        <w:rPr>
          <w:rFonts w:hint="eastAsia" w:ascii="仿宋" w:hAnsi="仿宋" w:eastAsia="仿宋" w:cs="仿宋"/>
          <w:spacing w:val="21"/>
          <w:sz w:val="30"/>
          <w:szCs w:val="30"/>
        </w:rPr>
        <w:t>坚持带头讲法治课，做深入学习宣传习近平法治思想的表率。</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4.</w:t>
      </w:r>
      <w:r>
        <w:rPr>
          <w:rFonts w:hint="eastAsia" w:ascii="仿宋" w:hAnsi="仿宋" w:eastAsia="仿宋" w:cs="仿宋"/>
          <w:spacing w:val="21"/>
          <w:sz w:val="30"/>
          <w:szCs w:val="30"/>
        </w:rPr>
        <w:t>认真组织实施法治宣传教育规划，推动落实谁执 法谁普法普法责任制，大力加强社会主义法治文化建设，推动全社会弘扬法治精神。</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5.</w:t>
      </w:r>
      <w:r>
        <w:rPr>
          <w:rFonts w:hint="eastAsia" w:ascii="仿宋" w:hAnsi="仿宋" w:eastAsia="仿宋" w:cs="仿宋"/>
          <w:spacing w:val="21"/>
          <w:sz w:val="30"/>
          <w:szCs w:val="30"/>
        </w:rPr>
        <w:t>健全党对法治建设的组织领导制度和工作机制。</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6.</w:t>
      </w:r>
      <w:r>
        <w:rPr>
          <w:rFonts w:hint="eastAsia" w:ascii="仿宋" w:hAnsi="仿宋" w:eastAsia="仿宋" w:cs="仿宋"/>
          <w:spacing w:val="21"/>
          <w:sz w:val="30"/>
          <w:szCs w:val="30"/>
        </w:rPr>
        <w:t>组织召开法治建设委员会会议，每年至少1次，开展专题述法，研究法治建设方面的重大问题。</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7.</w:t>
      </w:r>
      <w:r>
        <w:rPr>
          <w:rFonts w:hint="eastAsia" w:ascii="仿宋" w:hAnsi="仿宋" w:eastAsia="仿宋" w:cs="仿宋"/>
          <w:spacing w:val="21"/>
          <w:sz w:val="30"/>
          <w:szCs w:val="30"/>
        </w:rPr>
        <w:t>推动形成闭环责任体系，认真组织法治建设督察和问题整改工作。</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二</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政府主要负责人在推进法治建设中应当履行以下主要职责：1.推动政府履行法治政府建设主体职责，加强对全</w:t>
      </w:r>
      <w:r>
        <w:rPr>
          <w:rFonts w:hint="eastAsia" w:ascii="仿宋" w:hAnsi="仿宋" w:eastAsia="仿宋" w:cs="仿宋"/>
          <w:spacing w:val="21"/>
          <w:sz w:val="30"/>
          <w:szCs w:val="30"/>
          <w:lang w:eastAsia="zh-CN"/>
        </w:rPr>
        <w:t>局</w:t>
      </w:r>
      <w:r>
        <w:rPr>
          <w:rFonts w:hint="eastAsia" w:ascii="仿宋" w:hAnsi="仿宋" w:eastAsia="仿宋" w:cs="仿宋"/>
          <w:spacing w:val="21"/>
          <w:sz w:val="30"/>
          <w:szCs w:val="30"/>
        </w:rPr>
        <w:t>法治政府建设的组织领导，制定、落实工作规划和年度工作计划，及时研究解决法治政府建设有关重大问题，为推进法治建设提供保障，创造条件。</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2.</w:t>
      </w:r>
      <w:r>
        <w:rPr>
          <w:rFonts w:hint="eastAsia" w:ascii="仿宋" w:hAnsi="仿宋" w:eastAsia="仿宋" w:cs="仿宋"/>
          <w:spacing w:val="21"/>
          <w:sz w:val="30"/>
          <w:szCs w:val="30"/>
        </w:rPr>
        <w:t>保障法治建设工作经费纳入年度财政预算。</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3.</w:t>
      </w:r>
      <w:r>
        <w:rPr>
          <w:rFonts w:hint="eastAsia" w:ascii="仿宋" w:hAnsi="仿宋" w:eastAsia="仿宋" w:cs="仿宋"/>
          <w:spacing w:val="21"/>
          <w:sz w:val="30"/>
          <w:szCs w:val="30"/>
        </w:rPr>
        <w:t>推进法治政府建设的责任落实、考核评价和督促</w:t>
      </w:r>
    </w:p>
    <w:p>
      <w:pPr>
        <w:keepNext w:val="0"/>
        <w:keepLines w:val="0"/>
        <w:pageBreakBefore w:val="0"/>
        <w:widowControl/>
        <w:kinsoku/>
        <w:wordWrap/>
        <w:overflowPunct/>
        <w:topLinePunct w:val="0"/>
        <w:autoSpaceDE w:val="0"/>
        <w:autoSpaceDN w:val="0"/>
        <w:bidi w:val="0"/>
        <w:adjustRightInd w:val="0"/>
        <w:snapToGrid w:val="0"/>
        <w:spacing w:before="97" w:line="338" w:lineRule="auto"/>
        <w:ind w:right="4"/>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rPr>
        <w:t>检查。</w:t>
      </w:r>
    </w:p>
    <w:p>
      <w:pPr>
        <w:keepNext w:val="0"/>
        <w:keepLines w:val="0"/>
        <w:pageBreakBefore w:val="0"/>
        <w:widowControl/>
        <w:kinsoku/>
        <w:wordWrap/>
        <w:overflowPunct/>
        <w:topLinePunct w:val="0"/>
        <w:autoSpaceDE w:val="0"/>
        <w:autoSpaceDN w:val="0"/>
        <w:bidi w:val="0"/>
        <w:adjustRightInd w:val="0"/>
        <w:snapToGrid w:val="0"/>
        <w:spacing w:before="97" w:line="339" w:lineRule="auto"/>
        <w:ind w:right="6" w:firstLine="684" w:firstLineChars="200"/>
        <w:jc w:val="both"/>
        <w:textAlignment w:val="baseline"/>
        <w:rPr>
          <w:rFonts w:hint="eastAsia" w:ascii="仿宋" w:hAnsi="仿宋" w:eastAsia="仿宋" w:cs="仿宋"/>
          <w:spacing w:val="21"/>
          <w:sz w:val="30"/>
          <w:szCs w:val="30"/>
          <w:lang w:eastAsia="zh-CN"/>
        </w:rPr>
      </w:pPr>
      <w:r>
        <w:rPr>
          <w:rFonts w:hint="eastAsia" w:ascii="仿宋" w:hAnsi="仿宋" w:eastAsia="仿宋" w:cs="仿宋"/>
          <w:spacing w:val="21"/>
          <w:sz w:val="30"/>
          <w:szCs w:val="30"/>
          <w:lang w:val="en-US" w:eastAsia="zh-CN"/>
        </w:rPr>
        <w:t>4.</w:t>
      </w:r>
      <w:r>
        <w:rPr>
          <w:rFonts w:hint="eastAsia" w:ascii="仿宋" w:hAnsi="仿宋" w:eastAsia="仿宋" w:cs="仿宋"/>
          <w:spacing w:val="21"/>
          <w:sz w:val="30"/>
          <w:szCs w:val="30"/>
        </w:rPr>
        <w:t>依法全面履行政府职能，推进行政执法责任制落</w:t>
      </w:r>
      <w:r>
        <w:rPr>
          <w:rFonts w:hint="eastAsia" w:ascii="仿宋" w:hAnsi="仿宋" w:eastAsia="仿宋" w:cs="仿宋"/>
          <w:spacing w:val="21"/>
          <w:sz w:val="30"/>
          <w:szCs w:val="30"/>
          <w:lang w:eastAsia="zh-CN"/>
        </w:rPr>
        <w:t>实</w:t>
      </w:r>
      <w:r>
        <w:rPr>
          <w:rFonts w:hint="eastAsia" w:ascii="仿宋" w:hAnsi="仿宋" w:eastAsia="仿宋" w:cs="仿宋"/>
          <w:spacing w:val="21"/>
          <w:sz w:val="30"/>
          <w:szCs w:val="30"/>
        </w:rPr>
        <w:t>，推动严格规范公正文明执法</w:t>
      </w:r>
      <w:r>
        <w:rPr>
          <w:rFonts w:hint="eastAsia" w:ascii="仿宋" w:hAnsi="仿宋" w:eastAsia="仿宋" w:cs="仿宋"/>
          <w:spacing w:val="21"/>
          <w:sz w:val="30"/>
          <w:szCs w:val="30"/>
          <w:lang w:eastAsia="zh-CN"/>
        </w:rPr>
        <w:t>。</w:t>
      </w:r>
    </w:p>
    <w:p>
      <w:pPr>
        <w:keepNext w:val="0"/>
        <w:keepLines w:val="0"/>
        <w:pageBreakBefore w:val="0"/>
        <w:widowControl/>
        <w:kinsoku/>
        <w:wordWrap/>
        <w:overflowPunct/>
        <w:topLinePunct w:val="0"/>
        <w:autoSpaceDE w:val="0"/>
        <w:autoSpaceDN w:val="0"/>
        <w:bidi w:val="0"/>
        <w:adjustRightInd w:val="0"/>
        <w:snapToGrid w:val="0"/>
        <w:spacing w:before="97" w:line="338" w:lineRule="auto"/>
        <w:ind w:right="4" w:firstLine="684" w:firstLineChars="20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5.</w:t>
      </w:r>
      <w:r>
        <w:rPr>
          <w:rFonts w:hint="eastAsia" w:ascii="仿宋" w:hAnsi="仿宋" w:eastAsia="仿宋" w:cs="仿宋"/>
          <w:spacing w:val="21"/>
          <w:sz w:val="30"/>
          <w:szCs w:val="30"/>
        </w:rPr>
        <w:t>支持全面严格落实行政执法公示制度、执法全过 程记录制度、重大行政执法决定法制审核制度，规范行政执法行为。</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6.</w:t>
      </w:r>
      <w:r>
        <w:rPr>
          <w:rFonts w:hint="eastAsia" w:ascii="仿宋" w:hAnsi="仿宋" w:eastAsia="仿宋" w:cs="仿宋"/>
          <w:spacing w:val="21"/>
          <w:sz w:val="30"/>
          <w:szCs w:val="30"/>
        </w:rPr>
        <w:t>推动加强和规范事中事后监管，推进双随机、 一 公开监管、“互联网+”监管和信用监管。</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7.</w:t>
      </w:r>
      <w:r>
        <w:rPr>
          <w:rFonts w:hint="eastAsia" w:ascii="仿宋" w:hAnsi="仿宋" w:eastAsia="仿宋" w:cs="仿宋"/>
          <w:spacing w:val="21"/>
          <w:sz w:val="30"/>
          <w:szCs w:val="30"/>
        </w:rPr>
        <w:t>推进行政执法责任制全面落实，加强行政执法保</w:t>
      </w:r>
    </w:p>
    <w:p>
      <w:pPr>
        <w:keepNext w:val="0"/>
        <w:keepLines w:val="0"/>
        <w:pageBreakBefore w:val="0"/>
        <w:widowControl/>
        <w:kinsoku/>
        <w:wordWrap/>
        <w:overflowPunct/>
        <w:topLinePunct w:val="0"/>
        <w:autoSpaceDE w:val="0"/>
        <w:autoSpaceDN w:val="0"/>
        <w:bidi w:val="0"/>
        <w:adjustRightInd w:val="0"/>
        <w:snapToGrid w:val="0"/>
        <w:spacing w:before="97" w:line="338" w:lineRule="auto"/>
        <w:ind w:right="4"/>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rPr>
        <w:t>障和监督。推动健全行政执法与刑事司法衔接机制。</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8.</w:t>
      </w:r>
      <w:r>
        <w:rPr>
          <w:rFonts w:hint="eastAsia" w:ascii="仿宋" w:hAnsi="仿宋" w:eastAsia="仿宋" w:cs="仿宋"/>
          <w:spacing w:val="21"/>
          <w:sz w:val="30"/>
          <w:szCs w:val="30"/>
        </w:rPr>
        <w:t>督促领导班子其他成员主要负责人依法行政，推动完善政府内部层级监督和专门监督，纠正行政不作为、乱作为。</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9.</w:t>
      </w:r>
      <w:r>
        <w:rPr>
          <w:rFonts w:hint="eastAsia" w:ascii="仿宋" w:hAnsi="仿宋" w:eastAsia="仿宋" w:cs="仿宋"/>
          <w:spacing w:val="21"/>
          <w:sz w:val="30"/>
          <w:szCs w:val="30"/>
        </w:rPr>
        <w:t>推动落实我</w:t>
      </w:r>
      <w:r>
        <w:rPr>
          <w:rFonts w:hint="eastAsia" w:ascii="仿宋" w:hAnsi="仿宋" w:eastAsia="仿宋" w:cs="仿宋"/>
          <w:spacing w:val="21"/>
          <w:sz w:val="30"/>
          <w:szCs w:val="30"/>
          <w:lang w:eastAsia="zh-CN"/>
        </w:rPr>
        <w:t>局</w:t>
      </w:r>
      <w:r>
        <w:rPr>
          <w:rFonts w:hint="eastAsia" w:ascii="仿宋" w:hAnsi="仿宋" w:eastAsia="仿宋" w:cs="仿宋"/>
          <w:spacing w:val="21"/>
          <w:sz w:val="30"/>
          <w:szCs w:val="30"/>
        </w:rPr>
        <w:t>工作规则，督促领导班子其他成员依法行政，形成办事依法、遇事找法、解决问题用法、化解矛盾靠法的思维方式和工作方法。</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10.</w:t>
      </w:r>
      <w:r>
        <w:rPr>
          <w:rFonts w:hint="eastAsia" w:ascii="仿宋" w:hAnsi="仿宋" w:eastAsia="仿宋" w:cs="仿宋"/>
          <w:spacing w:val="21"/>
          <w:sz w:val="30"/>
          <w:szCs w:val="30"/>
        </w:rPr>
        <w:t>支持行政复议工作，带头自觉履行行政复议决定。推动发挥行政复议在化解行政争议、纠正违法和不当行政行为中的作用。加强行政复议规范化建设。</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11.</w:t>
      </w:r>
      <w:r>
        <w:rPr>
          <w:rFonts w:hint="eastAsia" w:ascii="仿宋" w:hAnsi="仿宋" w:eastAsia="仿宋" w:cs="仿宋"/>
          <w:spacing w:val="21"/>
          <w:sz w:val="30"/>
          <w:szCs w:val="30"/>
        </w:rPr>
        <w:t>完善工作人员学法用法制度，组织实施普法规划，推动落实“谁执法谁普法”普法责任制。</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12.</w:t>
      </w:r>
      <w:r>
        <w:rPr>
          <w:rFonts w:hint="eastAsia" w:ascii="仿宋" w:hAnsi="仿宋" w:eastAsia="仿宋" w:cs="仿宋"/>
          <w:spacing w:val="21"/>
          <w:sz w:val="30"/>
          <w:szCs w:val="30"/>
        </w:rPr>
        <w:t>支持加强工作人员法律知识培训，通过集中培训、法治讲座、网上学法等多种形式，提高工作人员法律素养和工作能力。</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13.</w:t>
      </w:r>
      <w:r>
        <w:rPr>
          <w:rFonts w:hint="eastAsia" w:ascii="仿宋" w:hAnsi="仿宋" w:eastAsia="仿宋" w:cs="仿宋"/>
          <w:spacing w:val="21"/>
          <w:sz w:val="30"/>
          <w:szCs w:val="30"/>
        </w:rPr>
        <w:t>认真组织制定并实施法治宣传教育规划，大力加 强社会主义法治文化建设，推动全社会弘扬法治精神。积极开展“12 ·4”国家宪法日集中宣传教育活动。大力开展《民法典》等宣传工作。</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14.</w:t>
      </w:r>
      <w:r>
        <w:rPr>
          <w:rFonts w:hint="eastAsia" w:ascii="仿宋" w:hAnsi="仿宋" w:eastAsia="仿宋" w:cs="仿宋"/>
          <w:spacing w:val="21"/>
          <w:sz w:val="30"/>
          <w:szCs w:val="30"/>
        </w:rPr>
        <w:t>推动将法治宣传教育纳入国民经济和社会发展规划，将法治宣传教育经费纳入财政预算。落实“谁执法谁普法”普法责任制，督促各普法责任主体制定普法责任清单，推动行政执法部门加强以案释法工作。</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15.</w:t>
      </w:r>
      <w:r>
        <w:rPr>
          <w:rFonts w:hint="eastAsia" w:ascii="仿宋" w:hAnsi="仿宋" w:eastAsia="仿宋" w:cs="仿宋"/>
          <w:spacing w:val="21"/>
          <w:sz w:val="30"/>
          <w:szCs w:val="30"/>
        </w:rPr>
        <w:t>健全法治政府建设组织推进机制。</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16.</w:t>
      </w:r>
      <w:r>
        <w:rPr>
          <w:rFonts w:hint="eastAsia" w:ascii="仿宋" w:hAnsi="仿宋" w:eastAsia="仿宋" w:cs="仿宋"/>
          <w:spacing w:val="21"/>
          <w:sz w:val="30"/>
          <w:szCs w:val="30"/>
        </w:rPr>
        <w:t>推动建立法治政府建设考核评价机制，组织开展 法治政府建设验收、督察和问题整改工作，推动形成法治政府建设闭环责任体系。</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17.</w:t>
      </w:r>
      <w:r>
        <w:rPr>
          <w:rFonts w:hint="eastAsia" w:ascii="仿宋" w:hAnsi="仿宋" w:eastAsia="仿宋" w:cs="仿宋"/>
          <w:spacing w:val="21"/>
          <w:sz w:val="30"/>
          <w:szCs w:val="30"/>
        </w:rPr>
        <w:t>适时组织召开全面推进法治政府建设领导小组工作会议及办公室会议，研究解决法治政府建设的重大问题。</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18.</w:t>
      </w:r>
      <w:r>
        <w:rPr>
          <w:rFonts w:hint="eastAsia" w:ascii="仿宋" w:hAnsi="仿宋" w:eastAsia="仿宋" w:cs="仿宋"/>
          <w:spacing w:val="21"/>
          <w:sz w:val="30"/>
          <w:szCs w:val="30"/>
        </w:rPr>
        <w:t>统筹研究法治政府工作难题，组织开展法治政府建设达标创建活动。</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b/>
          <w:bCs/>
          <w:spacing w:val="21"/>
          <w:sz w:val="30"/>
          <w:szCs w:val="30"/>
        </w:rPr>
      </w:pPr>
      <w:r>
        <w:rPr>
          <w:rFonts w:hint="eastAsia" w:ascii="仿宋" w:hAnsi="仿宋" w:eastAsia="仿宋" w:cs="仿宋"/>
          <w:b/>
          <w:bCs/>
          <w:spacing w:val="21"/>
          <w:sz w:val="30"/>
          <w:szCs w:val="30"/>
        </w:rPr>
        <w:t>四、 严明纪律要求，强化工作保障</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rPr>
      </w:pP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一</w:t>
      </w:r>
      <w:r>
        <w:rPr>
          <w:rFonts w:hint="eastAsia" w:ascii="仿宋" w:hAnsi="仿宋" w:eastAsia="仿宋" w:cs="仿宋"/>
          <w:spacing w:val="21"/>
          <w:sz w:val="30"/>
          <w:szCs w:val="30"/>
          <w:lang w:eastAsia="zh-CN"/>
        </w:rPr>
        <w:t>）</w:t>
      </w:r>
      <w:r>
        <w:rPr>
          <w:rFonts w:hint="eastAsia" w:ascii="仿宋" w:hAnsi="仿宋" w:eastAsia="仿宋" w:cs="仿宋"/>
          <w:spacing w:val="21"/>
          <w:sz w:val="30"/>
          <w:szCs w:val="30"/>
        </w:rPr>
        <w:t>党政主要负责人将履行推进法治建设第一责任人 职责情况列入年终述职内容，对下级党政主要负责人履行推进法治建设第一责任人职责情况定期组织开展检查、专项督查。</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lang w:eastAsia="zh-CN"/>
        </w:rPr>
      </w:pPr>
      <w:r>
        <w:rPr>
          <w:rFonts w:hint="eastAsia" w:ascii="仿宋" w:hAnsi="仿宋" w:eastAsia="仿宋" w:cs="仿宋"/>
          <w:spacing w:val="21"/>
          <w:sz w:val="30"/>
          <w:szCs w:val="30"/>
          <w:lang w:eastAsia="zh-CN"/>
        </w:rPr>
        <w:t>（二）</w:t>
      </w:r>
      <w:r>
        <w:rPr>
          <w:rFonts w:hint="eastAsia" w:ascii="仿宋" w:hAnsi="仿宋" w:eastAsia="仿宋" w:cs="仿宋"/>
          <w:spacing w:val="21"/>
          <w:sz w:val="30"/>
          <w:szCs w:val="30"/>
        </w:rPr>
        <w:t>不履行或者不正确履行推进法治建设第一责任人职责的，依照有关党内法规和国家法律法规予以问责</w:t>
      </w:r>
      <w:r>
        <w:rPr>
          <w:rFonts w:hint="eastAsia" w:ascii="仿宋" w:hAnsi="仿宋" w:eastAsia="仿宋" w:cs="仿宋"/>
          <w:spacing w:val="21"/>
          <w:sz w:val="30"/>
          <w:szCs w:val="30"/>
          <w:lang w:eastAsia="zh-CN"/>
        </w:rPr>
        <w:t>。</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lang w:eastAsia="zh-CN"/>
        </w:rPr>
      </w:pP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lang w:eastAsia="zh-CN"/>
        </w:rPr>
      </w:pP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lang w:eastAsia="zh-CN"/>
        </w:rPr>
      </w:pP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lang w:eastAsia="zh-CN"/>
        </w:rPr>
      </w:pP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lang w:eastAsia="zh-CN"/>
        </w:rPr>
      </w:pP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lang w:eastAsia="zh-CN"/>
        </w:rPr>
      </w:pP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both"/>
        <w:textAlignment w:val="baseline"/>
        <w:rPr>
          <w:rFonts w:hint="eastAsia" w:ascii="仿宋" w:hAnsi="仿宋" w:eastAsia="仿宋" w:cs="仿宋"/>
          <w:spacing w:val="21"/>
          <w:sz w:val="30"/>
          <w:szCs w:val="30"/>
          <w:lang w:eastAsia="zh-CN"/>
        </w:rPr>
      </w:pP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right"/>
        <w:textAlignment w:val="baseline"/>
        <w:rPr>
          <w:rFonts w:hint="eastAsia" w:ascii="仿宋" w:hAnsi="仿宋" w:eastAsia="仿宋" w:cs="仿宋"/>
          <w:spacing w:val="21"/>
          <w:sz w:val="30"/>
          <w:szCs w:val="30"/>
          <w:lang w:eastAsia="zh-CN"/>
        </w:rPr>
      </w:pPr>
      <w:r>
        <w:rPr>
          <w:rFonts w:hint="eastAsia" w:ascii="仿宋" w:hAnsi="仿宋" w:eastAsia="仿宋" w:cs="仿宋"/>
          <w:spacing w:val="21"/>
          <w:sz w:val="30"/>
          <w:szCs w:val="30"/>
          <w:lang w:eastAsia="zh-CN"/>
        </w:rPr>
        <w:t>浑南区农业农村局</w:t>
      </w:r>
    </w:p>
    <w:p>
      <w:pPr>
        <w:keepNext w:val="0"/>
        <w:keepLines w:val="0"/>
        <w:pageBreakBefore w:val="0"/>
        <w:widowControl/>
        <w:kinsoku/>
        <w:wordWrap/>
        <w:overflowPunct/>
        <w:topLinePunct w:val="0"/>
        <w:autoSpaceDE w:val="0"/>
        <w:autoSpaceDN w:val="0"/>
        <w:bidi w:val="0"/>
        <w:adjustRightInd w:val="0"/>
        <w:snapToGrid w:val="0"/>
        <w:spacing w:before="97" w:line="338" w:lineRule="auto"/>
        <w:ind w:left="84" w:right="4" w:firstLine="670"/>
        <w:jc w:val="right"/>
        <w:textAlignment w:val="baseline"/>
        <w:rPr>
          <w:rFonts w:hint="default" w:ascii="仿宋" w:hAnsi="仿宋" w:eastAsia="仿宋" w:cs="仿宋"/>
          <w:spacing w:val="21"/>
          <w:sz w:val="30"/>
          <w:szCs w:val="30"/>
          <w:lang w:val="en-US" w:eastAsia="zh-CN"/>
        </w:rPr>
      </w:pPr>
      <w:r>
        <w:rPr>
          <w:rFonts w:hint="eastAsia" w:ascii="仿宋" w:hAnsi="仿宋" w:eastAsia="仿宋" w:cs="仿宋"/>
          <w:spacing w:val="21"/>
          <w:sz w:val="30"/>
          <w:szCs w:val="30"/>
          <w:lang w:val="en-US" w:eastAsia="zh-CN"/>
        </w:rPr>
        <w:t>2023年5月24日</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00000000"/>
    <w:rsid w:val="016252AE"/>
    <w:rsid w:val="3EBC2644"/>
    <w:rsid w:val="5B754423"/>
    <w:rsid w:val="6DC71E94"/>
    <w:rsid w:val="7CB46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2242</Words>
  <Characters>2281</Characters>
  <Lines>0</Lines>
  <Paragraphs>0</Paragraphs>
  <TotalTime>2</TotalTime>
  <ScaleCrop>false</ScaleCrop>
  <LinksUpToDate>false</LinksUpToDate>
  <CharactersWithSpaces>2294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2023-05-24T08:49:00Z</dcterms:created>
  <dc:creator>Administrator</dc:creator>
  <cp:lastModifiedBy>杨洋</cp:lastModifiedBy>
  <cp:lastPrinted>2023-05-25T01:31:00Z</cp:lastPrinted>
  <dcterms:modified xsi:type="dcterms:W3CDTF">2023-08-02T07:32:04Z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E74EDB6547044C03B79A7B37AC3637C9_12</vt:lpwstr>
  </property>
</Properties>
</file>