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136" w:beforeAutospacing="0" w:after="136" w:afterAutospacing="0" w:line="560" w:lineRule="exact"/>
        <w:jc w:val="center"/>
        <w:rPr>
          <w:rFonts w:cs="Times New Roman" w:asciiTheme="minorEastAsia" w:hAnsiTheme="minorEastAsia" w:eastAsiaTheme="minorEastAsia"/>
          <w:b/>
          <w:color w:val="333333"/>
          <w:sz w:val="44"/>
          <w:szCs w:val="44"/>
        </w:rPr>
      </w:pPr>
      <w:r>
        <w:rPr>
          <w:rFonts w:hint="eastAsia" w:cs="Times New Roman" w:asciiTheme="minorEastAsia" w:hAnsiTheme="minorEastAsia" w:eastAsiaTheme="minorEastAsia"/>
          <w:b/>
          <w:color w:val="333333"/>
          <w:sz w:val="44"/>
          <w:szCs w:val="44"/>
        </w:rPr>
        <w:t>中共浑南区直属机关工作委员会主要负责人</w:t>
      </w:r>
    </w:p>
    <w:p>
      <w:pPr>
        <w:pStyle w:val="5"/>
        <w:shd w:val="clear" w:color="auto" w:fill="FFFFFF"/>
        <w:spacing w:before="136" w:beforeAutospacing="0" w:after="136" w:afterAutospacing="0" w:line="560" w:lineRule="exact"/>
        <w:jc w:val="center"/>
        <w:rPr>
          <w:rFonts w:cs="Times New Roman" w:asciiTheme="minorEastAsia" w:hAnsiTheme="minorEastAsia" w:eastAsiaTheme="minorEastAsia"/>
          <w:b/>
          <w:color w:val="333333"/>
          <w:sz w:val="44"/>
          <w:szCs w:val="44"/>
        </w:rPr>
      </w:pPr>
      <w:r>
        <w:rPr>
          <w:rFonts w:hint="eastAsia" w:cs="Times New Roman" w:asciiTheme="minorEastAsia" w:hAnsiTheme="minorEastAsia" w:eastAsiaTheme="minorEastAsia"/>
          <w:b/>
          <w:color w:val="333333"/>
          <w:sz w:val="44"/>
          <w:szCs w:val="44"/>
        </w:rPr>
        <w:t>履行推进法治建设第一责任人职责清单</w:t>
      </w:r>
    </w:p>
    <w:p>
      <w:pPr>
        <w:pStyle w:val="5"/>
        <w:shd w:val="clear" w:color="auto" w:fill="FFFFFF"/>
        <w:spacing w:before="136" w:beforeAutospacing="0" w:after="136" w:afterAutospacing="0" w:line="560" w:lineRule="exact"/>
        <w:ind w:firstLine="584"/>
        <w:rPr>
          <w:rFonts w:ascii="仿宋_GB2312" w:hAnsi="Times New Roman" w:eastAsia="仿宋_GB2312" w:cs="Times New Roman"/>
          <w:color w:val="333333"/>
          <w:sz w:val="32"/>
          <w:szCs w:val="32"/>
        </w:rPr>
      </w:pPr>
    </w:p>
    <w:p>
      <w:pPr>
        <w:pStyle w:val="5"/>
        <w:shd w:val="clear" w:color="auto" w:fill="FFFFFF"/>
        <w:spacing w:before="136" w:beforeAutospacing="0" w:after="136" w:afterAutospacing="0" w:line="560" w:lineRule="exact"/>
        <w:ind w:firstLine="584"/>
        <w:rPr>
          <w:rFonts w:ascii="仿宋_GB2312" w:hAnsi="微软雅黑" w:eastAsia="仿宋_GB2312"/>
          <w:color w:val="333333"/>
          <w:sz w:val="32"/>
          <w:szCs w:val="32"/>
        </w:rPr>
      </w:pPr>
      <w:r>
        <w:rPr>
          <w:rFonts w:hint="eastAsia" w:ascii="仿宋_GB2312" w:hAnsi="Times New Roman" w:eastAsia="仿宋_GB2312" w:cs="Times New Roman"/>
          <w:color w:val="333333"/>
          <w:sz w:val="32"/>
          <w:szCs w:val="32"/>
        </w:rPr>
        <w:t>为认真贯彻落实习近平法治思想，持续推动党政主要负责人切实履行推进法治建设第一责任人职责，根据《浑南区党政主要负责人履行推进法治建设第一责任人职责清单》文件要求，结合区直机关工委实际，制定中共浑南区直属机关工作委员会主要负责人履行推进法治建设第一责任人职责清单如下：</w:t>
      </w:r>
    </w:p>
    <w:p>
      <w:pPr>
        <w:pStyle w:val="5"/>
        <w:shd w:val="clear" w:color="auto" w:fill="FFFFFF"/>
        <w:spacing w:before="136" w:beforeAutospacing="0" w:after="136" w:afterAutospacing="0" w:line="560" w:lineRule="exact"/>
        <w:ind w:firstLine="584"/>
        <w:rPr>
          <w:rFonts w:ascii="仿宋_GB2312" w:hAnsi="微软雅黑" w:eastAsia="仿宋_GB2312"/>
          <w:color w:val="222222"/>
          <w:sz w:val="32"/>
          <w:szCs w:val="32"/>
        </w:rPr>
      </w:pPr>
      <w:r>
        <w:rPr>
          <w:rFonts w:hint="eastAsia" w:ascii="仿宋_GB2312" w:hAnsi="微软雅黑" w:eastAsia="仿宋_GB2312"/>
          <w:color w:val="222222"/>
          <w:sz w:val="32"/>
          <w:szCs w:val="32"/>
        </w:rPr>
        <w:t>一、</w:t>
      </w:r>
      <w:r>
        <w:rPr>
          <w:rFonts w:hint="eastAsia" w:ascii="仿宋_GB2312" w:hAnsi="Times New Roman" w:eastAsia="仿宋_GB2312" w:cs="Times New Roman"/>
          <w:color w:val="333333"/>
          <w:sz w:val="32"/>
          <w:szCs w:val="32"/>
        </w:rPr>
        <w:t>全面学习贯彻党的二十大精神和习近平法治思想，坚持党对普法工作的正确导向，把党的二十大有关决策部署贯彻落实到普法工作中。</w:t>
      </w:r>
      <w:r>
        <w:rPr>
          <w:rFonts w:hint="eastAsia" w:ascii="仿宋_GB2312" w:hAnsi="微软雅黑" w:eastAsia="仿宋_GB2312"/>
          <w:color w:val="333333"/>
          <w:sz w:val="32"/>
          <w:szCs w:val="32"/>
        </w:rPr>
        <w:t>深入学习习近平总书记《论坚持全面依法治国》《习近平法治思想学习纲要》等教材，</w:t>
      </w:r>
      <w:r>
        <w:rPr>
          <w:rFonts w:hint="eastAsia" w:ascii="仿宋_GB2312" w:hAnsi="Times New Roman" w:eastAsia="仿宋_GB2312" w:cs="Times New Roman"/>
          <w:color w:val="333333"/>
          <w:sz w:val="32"/>
          <w:szCs w:val="32"/>
        </w:rPr>
        <w:t>推动习近平法治思想学习宣传走深走实。</w:t>
      </w:r>
    </w:p>
    <w:p>
      <w:pPr>
        <w:pStyle w:val="5"/>
        <w:shd w:val="clear" w:color="auto" w:fill="FFFFFF"/>
        <w:spacing w:before="0" w:beforeAutospacing="0" w:after="0" w:afterAutospacing="0" w:line="560" w:lineRule="exact"/>
        <w:ind w:firstLine="571"/>
        <w:jc w:val="both"/>
        <w:textAlignment w:val="baseline"/>
        <w:rPr>
          <w:rFonts w:ascii="仿宋_GB2312" w:hAnsi="微软雅黑" w:eastAsia="仿宋_GB2312"/>
          <w:color w:val="222222"/>
          <w:sz w:val="32"/>
          <w:szCs w:val="32"/>
        </w:rPr>
      </w:pPr>
      <w:r>
        <w:rPr>
          <w:rFonts w:hint="eastAsia" w:ascii="仿宋_GB2312" w:hAnsi="微软雅黑" w:eastAsia="仿宋_GB2312"/>
          <w:color w:val="222222"/>
          <w:sz w:val="32"/>
          <w:szCs w:val="32"/>
        </w:rPr>
        <w:t>二、加强对本单位法治建设的组织领导，不断健全法治建设的工作制度和工作机制，将法治建设纳入年度工作计划。班子会每年专题研究法治建设工作不少于1次，及时研究解决有关重大问题。</w:t>
      </w:r>
    </w:p>
    <w:p>
      <w:pPr>
        <w:pStyle w:val="5"/>
        <w:shd w:val="clear" w:color="auto" w:fill="FFFFFF"/>
        <w:spacing w:before="136" w:beforeAutospacing="0" w:after="136" w:afterAutospacing="0" w:line="560" w:lineRule="exact"/>
        <w:ind w:firstLine="584"/>
        <w:rPr>
          <w:rFonts w:ascii="仿宋_GB2312" w:hAnsi="微软雅黑" w:eastAsia="仿宋_GB2312"/>
          <w:color w:val="333333"/>
          <w:sz w:val="32"/>
          <w:szCs w:val="32"/>
        </w:rPr>
      </w:pPr>
      <w:r>
        <w:rPr>
          <w:rFonts w:hint="eastAsia" w:ascii="仿宋_GB2312" w:hAnsi="Times New Roman" w:eastAsia="仿宋_GB2312" w:cs="Times New Roman"/>
          <w:color w:val="333333"/>
          <w:sz w:val="32"/>
          <w:szCs w:val="32"/>
        </w:rPr>
        <w:t>三、根据区直机关工委职能职责，结合工作实际重点宣传普及</w:t>
      </w:r>
      <w:r>
        <w:rPr>
          <w:rFonts w:hint="eastAsia" w:ascii="仿宋_GB2312" w:hAnsi="Times New Roman" w:eastAsia="仿宋_GB2312" w:cs="Times New Roman"/>
          <w:bCs/>
          <w:color w:val="333333"/>
          <w:sz w:val="32"/>
          <w:szCs w:val="32"/>
        </w:rPr>
        <w:t>《中国共产党章程》、</w:t>
      </w:r>
      <w:r>
        <w:rPr>
          <w:rFonts w:hint="eastAsia" w:ascii="仿宋_GB2312" w:hAnsi="Times New Roman" w:eastAsia="仿宋_GB2312" w:cs="Times New Roman"/>
          <w:color w:val="333333"/>
          <w:sz w:val="32"/>
          <w:szCs w:val="32"/>
        </w:rPr>
        <w:t>《中国共产党支部工作条例（试行）》、《中国共产党廉洁自律准则》、《中国共产党党和国家机关基层组织工作条例》等党内法规和条例。</w:t>
      </w:r>
    </w:p>
    <w:p>
      <w:pPr>
        <w:pStyle w:val="5"/>
        <w:shd w:val="clear" w:color="auto" w:fill="FFFFFF"/>
        <w:spacing w:before="136" w:beforeAutospacing="0" w:after="136" w:afterAutospacing="0" w:line="560" w:lineRule="exact"/>
        <w:ind w:firstLine="584"/>
        <w:rPr>
          <w:rFonts w:ascii="仿宋_GB2312" w:hAnsi="Times New Roman" w:eastAsia="仿宋_GB2312" w:cs="Times New Roman"/>
          <w:color w:val="333333"/>
          <w:sz w:val="32"/>
          <w:szCs w:val="32"/>
        </w:rPr>
      </w:pPr>
      <w:r>
        <w:rPr>
          <w:rFonts w:hint="eastAsia" w:ascii="仿宋_GB2312" w:hAnsi="楷体" w:eastAsia="仿宋_GB2312" w:cs="Times New Roman"/>
          <w:color w:val="333333"/>
          <w:sz w:val="32"/>
          <w:szCs w:val="32"/>
        </w:rPr>
        <w:t>四、全面落实学法用法制度，</w:t>
      </w:r>
      <w:r>
        <w:rPr>
          <w:rFonts w:hint="eastAsia" w:ascii="仿宋_GB2312" w:hAnsi="Times New Roman" w:eastAsia="仿宋_GB2312" w:cs="Times New Roman"/>
          <w:color w:val="333333"/>
          <w:sz w:val="32"/>
          <w:szCs w:val="32"/>
        </w:rPr>
        <w:t xml:space="preserve">将《中华人民共和国宪法》《民法典》等重要基础性法律纳入支部学习重要内容，积极利用党支部“三会一课”、主题党日学习契机，对党内法规及条例进行反复学习，推进全体党员干部学习党内法规及条例入脑入心。   </w:t>
      </w:r>
    </w:p>
    <w:p>
      <w:pPr>
        <w:pStyle w:val="5"/>
        <w:shd w:val="clear" w:color="auto" w:fill="FFFFFF"/>
        <w:spacing w:before="136" w:beforeAutospacing="0" w:after="136" w:afterAutospacing="0" w:line="560" w:lineRule="exact"/>
        <w:ind w:firstLine="584"/>
        <w:rPr>
          <w:rFonts w:ascii="仿宋_GB2312" w:hAnsi="Times New Roman" w:eastAsia="仿宋_GB2312" w:cs="Times New Roman"/>
          <w:color w:val="333333"/>
          <w:sz w:val="32"/>
          <w:szCs w:val="32"/>
        </w:rPr>
      </w:pPr>
      <w:r>
        <w:rPr>
          <w:rFonts w:hint="eastAsia" w:ascii="仿宋_GB2312" w:hAnsi="Times New Roman" w:eastAsia="仿宋_GB2312" w:cs="Times New Roman"/>
          <w:color w:val="333333"/>
          <w:sz w:val="32"/>
          <w:szCs w:val="32"/>
        </w:rPr>
        <w:t xml:space="preserve"> </w:t>
      </w:r>
      <w:r>
        <w:rPr>
          <w:rStyle w:val="8"/>
          <w:rFonts w:hint="eastAsia" w:ascii="仿宋_GB2312" w:hAnsi="Times New Roman" w:eastAsia="仿宋_GB2312" w:cs="Times New Roman"/>
          <w:b w:val="0"/>
          <w:color w:val="333333"/>
          <w:sz w:val="32"/>
          <w:szCs w:val="32"/>
        </w:rPr>
        <w:t>五、推进</w:t>
      </w:r>
      <w:r>
        <w:rPr>
          <w:rFonts w:hint="eastAsia" w:ascii="仿宋_GB2312" w:hAnsi="Times New Roman" w:eastAsia="仿宋_GB2312" w:cs="Times New Roman"/>
          <w:color w:val="333333"/>
          <w:sz w:val="32"/>
          <w:szCs w:val="32"/>
        </w:rPr>
        <w:t>本单位工作人员日常学法，督促单位干部职工积极使用“沈阳普法”平台开展法律知识学习，</w:t>
      </w:r>
      <w:r>
        <w:rPr>
          <w:rFonts w:hint="eastAsia" w:ascii="仿宋_GB2312" w:hAnsi="微软雅黑" w:eastAsia="仿宋_GB2312"/>
          <w:color w:val="222222"/>
          <w:sz w:val="32"/>
          <w:szCs w:val="32"/>
        </w:rPr>
        <w:t>结合“4·15”全民国家安全教育日</w:t>
      </w:r>
      <w:bookmarkStart w:id="0" w:name="_GoBack"/>
      <w:bookmarkEnd w:id="0"/>
      <w:r>
        <w:rPr>
          <w:rFonts w:hint="eastAsia" w:ascii="仿宋_GB2312" w:hAnsi="微软雅黑" w:eastAsia="仿宋_GB2312"/>
          <w:color w:val="222222"/>
          <w:sz w:val="32"/>
          <w:szCs w:val="32"/>
        </w:rPr>
        <w:t>、</w:t>
      </w:r>
      <w:r>
        <w:rPr>
          <w:rFonts w:hint="eastAsia" w:ascii="仿宋_GB2312" w:hAnsi="微软雅黑" w:eastAsia="仿宋_GB2312"/>
          <w:color w:val="333333"/>
          <w:sz w:val="32"/>
          <w:szCs w:val="32"/>
        </w:rPr>
        <w:t>“</w:t>
      </w:r>
      <w:r>
        <w:rPr>
          <w:rFonts w:hint="eastAsia" w:ascii="仿宋_GB2312" w:hAnsi="Times New Roman" w:eastAsia="仿宋_GB2312" w:cs="Times New Roman"/>
          <w:color w:val="333333"/>
          <w:sz w:val="32"/>
          <w:szCs w:val="32"/>
        </w:rPr>
        <w:t>12·4</w:t>
      </w:r>
      <w:r>
        <w:rPr>
          <w:rFonts w:hint="eastAsia" w:ascii="仿宋_GB2312" w:hAnsi="微软雅黑" w:eastAsia="仿宋_GB2312"/>
          <w:color w:val="333333"/>
          <w:sz w:val="32"/>
          <w:szCs w:val="32"/>
        </w:rPr>
        <w:t>”国家宪法日</w:t>
      </w:r>
      <w:r>
        <w:rPr>
          <w:rFonts w:hint="eastAsia" w:ascii="仿宋_GB2312" w:hAnsi="Times New Roman" w:eastAsia="仿宋_GB2312" w:cs="Times New Roman"/>
          <w:color w:val="333333"/>
          <w:sz w:val="32"/>
          <w:szCs w:val="32"/>
        </w:rPr>
        <w:t>发动机关党员干部主动学习法律法规，营造弘扬法治精神</w:t>
      </w:r>
      <w:r>
        <w:rPr>
          <w:rFonts w:hint="eastAsia" w:ascii="仿宋_GB2312" w:hAnsi="微软雅黑" w:eastAsia="仿宋_GB2312"/>
          <w:color w:val="333333"/>
          <w:sz w:val="32"/>
          <w:szCs w:val="32"/>
        </w:rPr>
        <w:t>，</w:t>
      </w:r>
      <w:r>
        <w:rPr>
          <w:rFonts w:hint="eastAsia" w:ascii="仿宋_GB2312" w:hAnsi="Times New Roman" w:eastAsia="仿宋_GB2312" w:cs="Times New Roman"/>
          <w:color w:val="333333"/>
          <w:sz w:val="32"/>
          <w:szCs w:val="32"/>
        </w:rPr>
        <w:t>维护法治权威的良好风尚。</w:t>
      </w:r>
    </w:p>
    <w:p>
      <w:pPr>
        <w:pStyle w:val="5"/>
        <w:shd w:val="clear" w:color="auto" w:fill="FFFFFF"/>
        <w:spacing w:before="0" w:beforeAutospacing="0" w:after="0" w:afterAutospacing="0" w:line="560" w:lineRule="exact"/>
        <w:ind w:firstLine="729" w:firstLineChars="228"/>
        <w:jc w:val="both"/>
        <w:textAlignment w:val="baseline"/>
        <w:rPr>
          <w:rFonts w:ascii="仿宋_GB2312" w:hAnsi="微软雅黑" w:eastAsia="仿宋_GB2312"/>
          <w:color w:val="222222"/>
          <w:sz w:val="32"/>
          <w:szCs w:val="32"/>
        </w:rPr>
      </w:pPr>
      <w:r>
        <w:rPr>
          <w:rFonts w:hint="eastAsia" w:ascii="仿宋_GB2312" w:hAnsi="微软雅黑" w:eastAsia="仿宋_GB2312"/>
          <w:color w:val="222222"/>
          <w:sz w:val="32"/>
          <w:szCs w:val="32"/>
        </w:rPr>
        <w:t>六、坚持重视法治素养和法治能力的用人导向，把遵守法律、依法办事作为考察干部的重要内容。加强工作队伍法治建  设，推进机关干部队伍正规化、专业化、职业化，提高职业素养和专业水平。</w:t>
      </w:r>
    </w:p>
    <w:p>
      <w:pPr>
        <w:pStyle w:val="5"/>
        <w:shd w:val="clear" w:color="auto" w:fill="FFFFFF"/>
        <w:spacing w:before="0" w:beforeAutospacing="0" w:after="0" w:afterAutospacing="0" w:line="560" w:lineRule="exact"/>
        <w:ind w:firstLine="729" w:firstLineChars="228"/>
        <w:jc w:val="both"/>
        <w:textAlignment w:val="baseline"/>
        <w:rPr>
          <w:rFonts w:ascii="仿宋_GB2312" w:hAnsi="微软雅黑" w:eastAsia="仿宋_GB2312"/>
          <w:color w:val="222222"/>
          <w:sz w:val="32"/>
          <w:szCs w:val="32"/>
        </w:rPr>
      </w:pPr>
      <w:r>
        <w:rPr>
          <w:rFonts w:hint="eastAsia" w:ascii="仿宋_GB2312" w:hAnsi="微软雅黑" w:eastAsia="仿宋_GB2312"/>
          <w:color w:val="222222"/>
          <w:sz w:val="32"/>
          <w:szCs w:val="32"/>
        </w:rPr>
        <w:t>七、自觉维护司法权威，支持法院受理行政案件，贯彻落实行政机关负责人出庭应诉有关制度规定，规范行政应诉行为，提升出庭应诉率，带头尊重并依法执行人民法院的生效裁判。</w:t>
      </w:r>
    </w:p>
    <w:p>
      <w:pPr>
        <w:pStyle w:val="5"/>
        <w:shd w:val="clear" w:color="auto" w:fill="FFFFFF"/>
        <w:spacing w:before="0" w:beforeAutospacing="0" w:after="0" w:afterAutospacing="0" w:line="560" w:lineRule="exact"/>
        <w:ind w:firstLine="729" w:firstLineChars="228"/>
        <w:jc w:val="both"/>
        <w:textAlignment w:val="baseline"/>
        <w:rPr>
          <w:rFonts w:ascii="仿宋_GB2312" w:hAnsi="微软雅黑" w:eastAsia="仿宋_GB2312"/>
          <w:color w:val="222222"/>
          <w:sz w:val="32"/>
          <w:szCs w:val="32"/>
        </w:rPr>
      </w:pPr>
    </w:p>
    <w:p>
      <w:pPr>
        <w:pStyle w:val="5"/>
        <w:shd w:val="clear" w:color="auto" w:fill="FFFFFF"/>
        <w:spacing w:before="0" w:beforeAutospacing="0" w:after="0" w:afterAutospacing="0" w:line="560" w:lineRule="exact"/>
        <w:ind w:right="640" w:firstLine="729" w:firstLineChars="228"/>
        <w:jc w:val="right"/>
        <w:textAlignment w:val="baseline"/>
        <w:rPr>
          <w:rFonts w:ascii="仿宋_GB2312" w:hAnsi="微软雅黑" w:eastAsia="仿宋_GB2312"/>
          <w:color w:val="222222"/>
          <w:sz w:val="32"/>
          <w:szCs w:val="32"/>
        </w:rPr>
      </w:pPr>
      <w:r>
        <w:rPr>
          <w:rFonts w:hint="eastAsia" w:ascii="仿宋_GB2312" w:hAnsi="微软雅黑" w:eastAsia="仿宋_GB2312"/>
          <w:color w:val="222222"/>
          <w:sz w:val="32"/>
          <w:szCs w:val="32"/>
        </w:rPr>
        <w:t>中共浑南区直属机关工作委员会</w:t>
      </w:r>
    </w:p>
    <w:p>
      <w:pPr>
        <w:pStyle w:val="5"/>
        <w:shd w:val="clear" w:color="auto" w:fill="FFFFFF"/>
        <w:spacing w:before="0" w:beforeAutospacing="0" w:after="0" w:afterAutospacing="0" w:line="560" w:lineRule="exact"/>
        <w:ind w:right="640" w:firstLine="729" w:firstLineChars="228"/>
        <w:jc w:val="center"/>
        <w:textAlignment w:val="baseline"/>
        <w:rPr>
          <w:rFonts w:ascii="仿宋_GB2312" w:eastAsia="仿宋_GB2312"/>
          <w:color w:val="222222"/>
          <w:sz w:val="32"/>
          <w:szCs w:val="32"/>
        </w:rPr>
      </w:pPr>
      <w:r>
        <w:rPr>
          <w:rFonts w:hint="eastAsia" w:ascii="仿宋_GB2312" w:hAnsi="微软雅黑" w:eastAsia="仿宋_GB2312"/>
          <w:color w:val="222222"/>
          <w:sz w:val="32"/>
          <w:szCs w:val="32"/>
        </w:rPr>
        <w:t xml:space="preserve">                       </w:t>
      </w:r>
      <w:r>
        <w:rPr>
          <w:rFonts w:ascii="仿宋_GB2312" w:hAnsi="微软雅黑" w:eastAsia="仿宋_GB2312"/>
          <w:color w:val="222222"/>
          <w:sz w:val="32"/>
          <w:szCs w:val="32"/>
        </w:rPr>
        <w:t>2023年5月2</w:t>
      </w:r>
      <w:r>
        <w:rPr>
          <w:rFonts w:hint="eastAsia" w:ascii="仿宋_GB2312" w:hAnsi="微软雅黑" w:eastAsia="仿宋_GB2312"/>
          <w:color w:val="222222"/>
          <w:sz w:val="32"/>
          <w:szCs w:val="32"/>
        </w:rPr>
        <w:t>9</w:t>
      </w:r>
      <w:r>
        <w:rPr>
          <w:rFonts w:ascii="仿宋_GB2312" w:hAnsi="微软雅黑" w:eastAsia="仿宋_GB2312"/>
          <w:color w:val="22222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iZTQ3ZmI1OTFmODUzNzgwMGRlNDBmMWZiZDQzMjEifQ=="/>
  </w:docVars>
  <w:rsids>
    <w:rsidRoot w:val="00601AE2"/>
    <w:rsid w:val="00000F3E"/>
    <w:rsid w:val="00084E3F"/>
    <w:rsid w:val="00422D5C"/>
    <w:rsid w:val="0056744E"/>
    <w:rsid w:val="005B0B35"/>
    <w:rsid w:val="005B5813"/>
    <w:rsid w:val="00601AE2"/>
    <w:rsid w:val="006709DE"/>
    <w:rsid w:val="00714679"/>
    <w:rsid w:val="009E399F"/>
    <w:rsid w:val="009F391D"/>
    <w:rsid w:val="00AC732D"/>
    <w:rsid w:val="00B056C8"/>
    <w:rsid w:val="00C841C6"/>
    <w:rsid w:val="00D45D2E"/>
    <w:rsid w:val="00F67AA7"/>
    <w:rsid w:val="00F91649"/>
    <w:rsid w:val="00FA3E52"/>
    <w:rsid w:val="140670D1"/>
    <w:rsid w:val="52CF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Char"/>
    <w:basedOn w:val="7"/>
    <w:link w:val="2"/>
    <w:uiPriority w:val="9"/>
    <w:rPr>
      <w:rFonts w:ascii="宋体" w:hAnsi="宋体" w:eastAsia="宋体" w:cs="宋体"/>
      <w:b/>
      <w:bCs/>
      <w:kern w:val="36"/>
      <w:sz w:val="48"/>
      <w:szCs w:val="4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Pages>
  <Words>138</Words>
  <Characters>789</Characters>
  <Lines>6</Lines>
  <Paragraphs>1</Paragraphs>
  <TotalTime>128</TotalTime>
  <ScaleCrop>false</ScaleCrop>
  <LinksUpToDate>false</LinksUpToDate>
  <CharactersWithSpaces>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2023-05-22T07:24:00Z</dcterms:created>
  <dc:creator>China</dc:creator>
  <cp:lastModifiedBy>杨洋</cp:lastModifiedBy>
  <dcterms:modified xsi:type="dcterms:W3CDTF">2023-08-02T06:31:34Z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5C350CC0CCCD443488954E7ED904B1F1_12</vt:lpwstr>
  </property>
</Properties>
</file>