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83543">
      <w:pPr>
        <w:pStyle w:val="15"/>
        <w:spacing w:before="0" w:after="0"/>
        <w:jc w:val="left"/>
        <w:outlineLvl w:val="9"/>
        <w:rPr>
          <w:rFonts w:hint="eastAsia" w:ascii="Times New Roman" w:hAnsi="Times New Roman" w:eastAsia="黑体"/>
          <w:lang w:val="en-US" w:eastAsia="zh-CN"/>
        </w:rPr>
      </w:pPr>
      <w:bookmarkStart w:id="0" w:name="浑南区金融服务矩阵实施方案"/>
      <w:bookmarkStart w:id="1" w:name="六风险纠纷处理"/>
      <w:bookmarkStart w:id="2" w:name="十保障措施"/>
      <w:r>
        <w:rPr>
          <w:rFonts w:ascii="Times New Roman" w:hAnsi="Times New Roman"/>
        </w:rPr>
        <w:t>附件</w:t>
      </w:r>
      <w:r>
        <w:rPr>
          <w:rFonts w:hint="eastAsia" w:ascii="Times New Roman" w:hAnsi="Times New Roman"/>
          <w:lang w:val="en-US" w:eastAsia="zh-CN"/>
        </w:rPr>
        <w:t>1</w:t>
      </w:r>
      <w:bookmarkStart w:id="3" w:name="_GoBack"/>
      <w:bookmarkEnd w:id="3"/>
    </w:p>
    <w:p w14:paraId="66A5D23F">
      <w:pPr>
        <w:pStyle w:val="15"/>
        <w:spacing w:before="0" w:after="0"/>
        <w:outlineLvl w:val="9"/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浑南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区</w:t>
      </w:r>
      <w:r>
        <w:rPr>
          <w:rFonts w:hint="eastAsia" w:ascii="方正公文小标宋" w:hAnsi="方正公文小标宋" w:eastAsia="方正公文小标宋" w:cs="方正公文小标宋"/>
          <w:spacing w:val="5"/>
          <w:sz w:val="36"/>
          <w:szCs w:val="36"/>
          <w:shd w:val="clear" w:color="auto" w:fill="FFFFFF"/>
        </w:rPr>
        <w:t>金融合作伙伴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金融服务团团长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）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申请表</w:t>
      </w:r>
    </w:p>
    <w:p w14:paraId="6F71FAD0">
      <w:pPr>
        <w:spacing w:line="560" w:lineRule="exact"/>
        <w:rPr>
          <w:rFonts w:ascii="Times New Roman" w:hAnsi="Times New Roman" w:cs="Times New Roman"/>
        </w:rPr>
      </w:pPr>
    </w:p>
    <w:tbl>
      <w:tblPr>
        <w:tblStyle w:val="20"/>
        <w:tblW w:w="1000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0"/>
        <w:gridCol w:w="2942"/>
        <w:gridCol w:w="1701"/>
        <w:gridCol w:w="2920"/>
      </w:tblGrid>
      <w:tr w14:paraId="4B8705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1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FA44B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企业（单位）名称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7B547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4CAE8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统一社会信用代码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0520E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3D81F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FB5E8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注册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及经营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地址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7A012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0E69D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法定代表人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64B9A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60C66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FF649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机构类型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9B805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D5426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申报联系人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50DD6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AC757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0D63A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9B574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5946D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联系邮箱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B060A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260A5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0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A78D2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意向服务</w:t>
            </w:r>
          </w:p>
          <w:p w14:paraId="1F1E0F17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特色园区</w:t>
            </w:r>
          </w:p>
        </w:tc>
        <w:tc>
          <w:tcPr>
            <w:tcW w:w="7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AA9FA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国际软件园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集团所属园区    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安拓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产业园 </w:t>
            </w:r>
          </w:p>
          <w:p w14:paraId="6BC10ABB">
            <w:pPr>
              <w:widowControl/>
              <w:snapToGrid w:val="0"/>
              <w:spacing w:line="56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锦联产业园（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创新中心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浑南科技城</w:t>
            </w:r>
          </w:p>
          <w:p w14:paraId="6EAF367A">
            <w:pPr>
              <w:widowControl/>
              <w:snapToGrid w:val="0"/>
              <w:spacing w:line="56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沈阳航空产业集团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所属园区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北方芯谷</w:t>
            </w:r>
          </w:p>
          <w:p w14:paraId="3A24BE85">
            <w:pPr>
              <w:widowControl/>
              <w:snapToGrid w:val="0"/>
              <w:spacing w:line="56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其他</w:t>
            </w:r>
          </w:p>
        </w:tc>
      </w:tr>
      <w:tr w14:paraId="4DBA41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1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F81FE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意向服务</w:t>
            </w:r>
          </w:p>
          <w:p w14:paraId="47194EED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细分赛道</w:t>
            </w:r>
          </w:p>
        </w:tc>
        <w:tc>
          <w:tcPr>
            <w:tcW w:w="7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705A5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汽车及零部件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高端装备制造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食品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</w:p>
          <w:p w14:paraId="2F0DB59F">
            <w:pPr>
              <w:widowControl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航空航天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生物医药及医疗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新一代信息技术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新能源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</w:p>
          <w:p w14:paraId="4AD8C5B1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具身智能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未来材料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深海深地空天装备</w:t>
            </w:r>
          </w:p>
          <w:p w14:paraId="347EBF80">
            <w:pPr>
              <w:widowControl/>
              <w:snapToGrid w:val="0"/>
              <w:spacing w:line="56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集成电路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人工智能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量子科技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跨境及数字化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</w:p>
          <w:p w14:paraId="7A162253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其他</w:t>
            </w:r>
          </w:p>
          <w:p w14:paraId="75266461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1289B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2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B6CFA5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金融产品及服务</w:t>
            </w:r>
          </w:p>
        </w:tc>
        <w:tc>
          <w:tcPr>
            <w:tcW w:w="7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3D6F1E6A">
            <w:pPr>
              <w:widowControl/>
              <w:snapToGrid w:val="0"/>
              <w:spacing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E4E7E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3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B9159E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优秀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服务案例</w:t>
            </w:r>
          </w:p>
          <w:p w14:paraId="2FA167C4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（不超过两例）</w:t>
            </w:r>
          </w:p>
        </w:tc>
        <w:tc>
          <w:tcPr>
            <w:tcW w:w="7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F27A3A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8B8306A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6133CBF3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661990D3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E1E0DBB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459C083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6C859000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68F5055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95503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6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41814F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浑南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区的服务情况或贡献情况</w:t>
            </w:r>
          </w:p>
        </w:tc>
        <w:tc>
          <w:tcPr>
            <w:tcW w:w="7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13626F74">
            <w:pPr>
              <w:widowControl/>
              <w:snapToGrid w:val="0"/>
              <w:spacing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0C20F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6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E0F477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产业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资源和赛道专业优势</w:t>
            </w:r>
          </w:p>
        </w:tc>
        <w:tc>
          <w:tcPr>
            <w:tcW w:w="7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65E1CECC">
            <w:pPr>
              <w:widowControl/>
              <w:snapToGrid w:val="0"/>
              <w:spacing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4643511">
            <w:pPr>
              <w:widowControl/>
              <w:snapToGrid w:val="0"/>
              <w:spacing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000D0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5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8AFBA0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参与金融服务矩阵的工作计划和思路</w:t>
            </w:r>
          </w:p>
          <w:p w14:paraId="16A11770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明确是否参评金融服务团团长、副团长单位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7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4BDFF9D9">
            <w:pPr>
              <w:widowControl/>
              <w:snapToGrid w:val="0"/>
              <w:spacing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（描述针对意向服务的特色园区的工作计划和思路）</w:t>
            </w:r>
          </w:p>
          <w:p w14:paraId="3D50F218">
            <w:pPr>
              <w:widowControl/>
              <w:snapToGrid w:val="0"/>
              <w:spacing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9EF4D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6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70AF10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团队配置</w:t>
            </w:r>
          </w:p>
        </w:tc>
        <w:tc>
          <w:tcPr>
            <w:tcW w:w="7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36CB609C">
            <w:pPr>
              <w:widowControl/>
              <w:snapToGrid w:val="0"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4A264943">
            <w:pPr>
              <w:widowControl/>
              <w:snapToGrid w:val="0"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194CA200">
            <w:pPr>
              <w:widowControl/>
              <w:snapToGrid w:val="0"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0E0FD6DF">
            <w:pPr>
              <w:widowControl/>
              <w:snapToGrid w:val="0"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33BCFB2D">
            <w:pPr>
              <w:widowControl/>
              <w:snapToGrid w:val="0"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04FFE970">
            <w:pPr>
              <w:widowControl/>
              <w:snapToGrid w:val="0"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065CA9AA">
            <w:pPr>
              <w:widowControl/>
              <w:snapToGrid w:val="0"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（1.商业银行的团队成员应包括但不限于分行业务部门和落地支行，证券公司成员应包括但不限于总公司业务部门和落地分公司；2.明确牵头人及相关成员，并附个人简介。）</w:t>
            </w:r>
          </w:p>
          <w:p w14:paraId="388CC2E4">
            <w:pPr>
              <w:widowControl/>
              <w:snapToGrid w:val="0"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4E00B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4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6A960B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综合服务能力</w:t>
            </w:r>
          </w:p>
        </w:tc>
        <w:tc>
          <w:tcPr>
            <w:tcW w:w="7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E830FC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38F64174">
            <w:pPr>
              <w:widowControl/>
              <w:snapToGrid w:val="0"/>
              <w:spacing w:line="560" w:lineRule="exact"/>
              <w:ind w:firstLine="280" w:firstLineChars="10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44EB123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3ED7B95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5A7FAF2B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7A53A4E">
            <w:pPr>
              <w:widowControl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（建议建立总、分、支三级联络人机制）</w:t>
            </w:r>
          </w:p>
        </w:tc>
      </w:tr>
      <w:tr w14:paraId="096B4A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8" w:hRule="atLeast"/>
          <w:jc w:val="center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0160A6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浑南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区建设金融服务矩阵的政策或工作建议</w:t>
            </w:r>
          </w:p>
        </w:tc>
        <w:tc>
          <w:tcPr>
            <w:tcW w:w="75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18628AD">
            <w:pPr>
              <w:widowControl/>
              <w:snapToGrid w:val="0"/>
              <w:spacing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EE991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4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5A523">
            <w:pPr>
              <w:widowControl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申报单位</w:t>
            </w:r>
          </w:p>
        </w:tc>
        <w:tc>
          <w:tcPr>
            <w:tcW w:w="7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AF23E2">
            <w:pPr>
              <w:snapToGrid w:val="0"/>
              <w:spacing w:line="560" w:lineRule="exact"/>
              <w:ind w:firstLine="51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8BFCA9D">
            <w:pPr>
              <w:snapToGrid w:val="0"/>
              <w:spacing w:line="560" w:lineRule="exact"/>
              <w:ind w:firstLine="51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本单位承诺提供信息和材料真实有效。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br w:type="textWrapping"/>
            </w:r>
          </w:p>
          <w:p w14:paraId="79B5E979">
            <w:pPr>
              <w:pStyle w:val="3"/>
              <w:spacing w:after="0"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单位负责人签字（或人名章）：</w:t>
            </w:r>
          </w:p>
          <w:p w14:paraId="141CD92B">
            <w:pPr>
              <w:pStyle w:val="3"/>
              <w:spacing w:after="0" w:line="560" w:lineRule="exact"/>
              <w:ind w:firstLine="3080" w:firstLineChars="110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单位盖章                                         </w:t>
            </w:r>
          </w:p>
          <w:p w14:paraId="362A2883">
            <w:pPr>
              <w:pStyle w:val="3"/>
              <w:spacing w:after="0" w:line="560" w:lineRule="exact"/>
              <w:ind w:right="1232" w:firstLine="3080" w:firstLineChars="1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年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z w:val="28"/>
                <w:szCs w:val="28"/>
              </w:rPr>
              <w:t xml:space="preserve">  日</w:t>
            </w:r>
          </w:p>
        </w:tc>
      </w:tr>
    </w:tbl>
    <w:p w14:paraId="0E5C805A">
      <w:pPr>
        <w:spacing w:line="240" w:lineRule="auto"/>
      </w:pPr>
    </w:p>
    <w:bookmarkEnd w:id="0"/>
    <w:bookmarkEnd w:id="1"/>
    <w:bookmarkEnd w:id="2"/>
    <w:sectPr>
      <w:footerReference r:id="rId5" w:type="default"/>
      <w:footnotePr>
        <w:numRestart w:val="eachSect"/>
      </w:footnotePr>
      <w:pgSz w:w="12240" w:h="15840"/>
      <w:pgMar w:top="2098" w:right="1474" w:bottom="1984" w:left="1587" w:header="720" w:footer="10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0856C7F-2BDB-4799-B531-56411D37A347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E1A2FB8-86AF-49FE-840C-C361FF38CE7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  <w:embedRegular r:id="rId3" w:fontKey="{95A031F4-295D-4C08-85B0-22EEEF008918}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Times New Roman (标题 CS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Aptos Display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718114D1-AF82-4FF7-B07D-C72BFBA8451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33CBE95D-2C3B-42C6-B37D-D3AFDBB5A6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76459847-3F1F-4E4C-8A0B-952461C2363E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6646D">
    <w:pPr>
      <w:pStyle w:val="16"/>
      <w:jc w:val="center"/>
      <w:rPr>
        <w:sz w:val="32"/>
        <w:szCs w:val="32"/>
        <w:lang w:eastAsia="zh-CN"/>
      </w:rPr>
    </w:pPr>
    <w:r>
      <w:rPr>
        <w:sz w:val="32"/>
        <w:szCs w:val="32"/>
      </w:rPr>
      <w:pict>
        <v:shape id="_x0000_s4101" o:spid="_x0000_s4101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E8A837D">
                <w:pPr>
                  <w:pStyle w:val="16"/>
                  <w:rPr>
                    <w:sz w:val="32"/>
                    <w:szCs w:val="32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layout v:ext="edit">
      <o:idmap v:ext="edit" data="3,4"/>
    </o:shapelayout>
  </w:hdrShapeDefaults>
  <w:footnotePr>
    <w:numRestart w:val="eachSect"/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1C7A67"/>
    <w:rsid w:val="0018023A"/>
    <w:rsid w:val="001C7A67"/>
    <w:rsid w:val="00342A87"/>
    <w:rsid w:val="004825C6"/>
    <w:rsid w:val="0051628A"/>
    <w:rsid w:val="005464E3"/>
    <w:rsid w:val="005F6CBF"/>
    <w:rsid w:val="00643110"/>
    <w:rsid w:val="00746C97"/>
    <w:rsid w:val="008708D9"/>
    <w:rsid w:val="00977478"/>
    <w:rsid w:val="00AF517C"/>
    <w:rsid w:val="00BF08D0"/>
    <w:rsid w:val="00CF7597"/>
    <w:rsid w:val="00D90F1F"/>
    <w:rsid w:val="00EC61BB"/>
    <w:rsid w:val="00F71170"/>
    <w:rsid w:val="00FA401C"/>
    <w:rsid w:val="00FD76EA"/>
    <w:rsid w:val="00FE619A"/>
    <w:rsid w:val="01654975"/>
    <w:rsid w:val="0232385C"/>
    <w:rsid w:val="07222102"/>
    <w:rsid w:val="098564F7"/>
    <w:rsid w:val="09DE4A06"/>
    <w:rsid w:val="0DD05F80"/>
    <w:rsid w:val="0EB86FDD"/>
    <w:rsid w:val="0EDD1E36"/>
    <w:rsid w:val="1289059B"/>
    <w:rsid w:val="132C0590"/>
    <w:rsid w:val="150F3CC6"/>
    <w:rsid w:val="173E61CA"/>
    <w:rsid w:val="1B926E6E"/>
    <w:rsid w:val="1D8965DF"/>
    <w:rsid w:val="21924940"/>
    <w:rsid w:val="22995516"/>
    <w:rsid w:val="22F85FDE"/>
    <w:rsid w:val="23B95317"/>
    <w:rsid w:val="284A2EB1"/>
    <w:rsid w:val="2C8C4073"/>
    <w:rsid w:val="2F1228D8"/>
    <w:rsid w:val="2FC11056"/>
    <w:rsid w:val="3643781B"/>
    <w:rsid w:val="3D2F0AF9"/>
    <w:rsid w:val="3E732FE1"/>
    <w:rsid w:val="3EB431D7"/>
    <w:rsid w:val="3F4F0159"/>
    <w:rsid w:val="43157FE9"/>
    <w:rsid w:val="43BB6C43"/>
    <w:rsid w:val="45C8623F"/>
    <w:rsid w:val="45F151DD"/>
    <w:rsid w:val="48873598"/>
    <w:rsid w:val="49E30CA1"/>
    <w:rsid w:val="4A364C16"/>
    <w:rsid w:val="50D653B2"/>
    <w:rsid w:val="53B60B85"/>
    <w:rsid w:val="53B8319F"/>
    <w:rsid w:val="5B6C18B9"/>
    <w:rsid w:val="5F837CBB"/>
    <w:rsid w:val="698E47ED"/>
    <w:rsid w:val="69D837FB"/>
    <w:rsid w:val="6A301889"/>
    <w:rsid w:val="6F2A79D1"/>
    <w:rsid w:val="70193EBC"/>
    <w:rsid w:val="7A1268B5"/>
    <w:rsid w:val="7D1D21D9"/>
    <w:rsid w:val="7E042739"/>
    <w:rsid w:val="7E5576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</w:pPr>
    <w:rPr>
      <w:rFonts w:ascii="Arial" w:hAnsi="Arial" w:eastAsia="宋体" w:cs="Times New Roman (正文 CS 字体)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4"/>
    <w:qFormat/>
    <w:uiPriority w:val="9"/>
    <w:pPr>
      <w:keepNext/>
      <w:keepLines/>
      <w:outlineLvl w:val="0"/>
    </w:pPr>
    <w:rPr>
      <w:rFonts w:eastAsia="黑体" w:cs="Times New Roman (标题 CS)"/>
      <w:sz w:val="30"/>
      <w:szCs w:val="40"/>
    </w:rPr>
  </w:style>
  <w:style w:type="paragraph" w:styleId="4">
    <w:name w:val="heading 2"/>
    <w:basedOn w:val="1"/>
    <w:next w:val="3"/>
    <w:link w:val="35"/>
    <w:semiHidden/>
    <w:unhideWhenUsed/>
    <w:qFormat/>
    <w:uiPriority w:val="9"/>
    <w:pPr>
      <w:keepNext/>
      <w:keepLines/>
      <w:outlineLvl w:val="1"/>
    </w:pPr>
    <w:rPr>
      <w:rFonts w:eastAsia="黑体" w:cs="Times New Roman (标题 CS)"/>
      <w:sz w:val="28"/>
      <w:szCs w:val="32"/>
    </w:rPr>
  </w:style>
  <w:style w:type="paragraph" w:styleId="5">
    <w:name w:val="heading 3"/>
    <w:basedOn w:val="1"/>
    <w:next w:val="3"/>
    <w:link w:val="36"/>
    <w:semiHidden/>
    <w:unhideWhenUsed/>
    <w:qFormat/>
    <w:uiPriority w:val="9"/>
    <w:pPr>
      <w:keepNext/>
      <w:keepLines/>
      <w:outlineLvl w:val="2"/>
    </w:pPr>
    <w:rPr>
      <w:rFonts w:eastAsia="黑体" w:cs="Times New Roman (标题 CS)"/>
      <w:sz w:val="26"/>
      <w:szCs w:val="28"/>
    </w:rPr>
  </w:style>
  <w:style w:type="paragraph" w:styleId="6">
    <w:name w:val="heading 4"/>
    <w:basedOn w:val="5"/>
    <w:next w:val="3"/>
    <w:link w:val="37"/>
    <w:unhideWhenUsed/>
    <w:qFormat/>
    <w:uiPriority w:val="9"/>
    <w:pPr>
      <w:outlineLvl w:val="3"/>
    </w:pPr>
  </w:style>
  <w:style w:type="paragraph" w:styleId="7">
    <w:name w:val="heading 5"/>
    <w:basedOn w:val="6"/>
    <w:next w:val="3"/>
    <w:link w:val="38"/>
    <w:unhideWhenUsed/>
    <w:qFormat/>
    <w:uiPriority w:val="9"/>
    <w:pPr>
      <w:outlineLvl w:val="4"/>
    </w:pPr>
  </w:style>
  <w:style w:type="paragraph" w:styleId="8">
    <w:name w:val="heading 6"/>
    <w:basedOn w:val="7"/>
    <w:next w:val="3"/>
    <w:link w:val="39"/>
    <w:unhideWhenUsed/>
    <w:qFormat/>
    <w:uiPriority w:val="9"/>
    <w:pPr>
      <w:outlineLvl w:val="5"/>
    </w:pPr>
  </w:style>
  <w:style w:type="paragraph" w:styleId="9">
    <w:name w:val="heading 7"/>
    <w:basedOn w:val="8"/>
    <w:next w:val="3"/>
    <w:link w:val="40"/>
    <w:unhideWhenUsed/>
    <w:qFormat/>
    <w:uiPriority w:val="9"/>
    <w:pPr>
      <w:outlineLvl w:val="6"/>
    </w:pPr>
  </w:style>
  <w:style w:type="paragraph" w:styleId="10">
    <w:name w:val="heading 8"/>
    <w:basedOn w:val="9"/>
    <w:next w:val="3"/>
    <w:link w:val="41"/>
    <w:unhideWhenUsed/>
    <w:qFormat/>
    <w:uiPriority w:val="9"/>
    <w:pPr>
      <w:outlineLvl w:val="7"/>
    </w:pPr>
  </w:style>
  <w:style w:type="paragraph" w:styleId="11">
    <w:name w:val="heading 9"/>
    <w:basedOn w:val="10"/>
    <w:next w:val="3"/>
    <w:link w:val="42"/>
    <w:unhideWhenUsed/>
    <w:qFormat/>
    <w:uiPriority w:val="9"/>
    <w:pPr>
      <w:outlineLvl w:val="8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12">
    <w:name w:val="caption"/>
    <w:basedOn w:val="1"/>
    <w:link w:val="24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link w:val="28"/>
    <w:qFormat/>
    <w:uiPriority w:val="10"/>
    <w:pPr>
      <w:contextualSpacing/>
      <w:jc w:val="center"/>
    </w:pPr>
    <w:rPr>
      <w:rFonts w:eastAsia="黑体" w:cs="Times New Roman (标题 CS)"/>
      <w:sz w:val="30"/>
      <w:szCs w:val="56"/>
    </w:rPr>
  </w:style>
  <w:style w:type="paragraph" w:styleId="16">
    <w:name w:val="footer"/>
    <w:basedOn w:val="1"/>
    <w:link w:val="5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7">
    <w:name w:val="header"/>
    <w:basedOn w:val="1"/>
    <w:link w:val="5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8">
    <w:name w:val="Subtitle"/>
    <w:basedOn w:val="15"/>
    <w:next w:val="3"/>
    <w:link w:val="29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  <w:rPr>
      <w:sz w:val="18"/>
    </w:rPr>
  </w:style>
  <w:style w:type="table" w:styleId="21">
    <w:name w:val="Table Grid"/>
    <w:basedOn w:val="20"/>
    <w:qFormat/>
    <w:uiPriority w:val="0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</w:rPr>
  </w:style>
  <w:style w:type="character" w:customStyle="1" w:styleId="24">
    <w:name w:val="题注 字符"/>
    <w:basedOn w:val="22"/>
    <w:link w:val="12"/>
    <w:qFormat/>
    <w:uiPriority w:val="0"/>
  </w:style>
  <w:style w:type="character" w:styleId="25">
    <w:name w:val="footnote reference"/>
    <w:basedOn w:val="24"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character" w:customStyle="1" w:styleId="28">
    <w:name w:val="标题 字符"/>
    <w:basedOn w:val="22"/>
    <w:link w:val="15"/>
    <w:qFormat/>
    <w:uiPriority w:val="10"/>
    <w:rPr>
      <w:rFonts w:ascii="Arial" w:hAnsi="Arial" w:eastAsia="黑体" w:cs="Times New Roman (标题 CS)"/>
      <w:sz w:val="30"/>
      <w:szCs w:val="56"/>
    </w:rPr>
  </w:style>
  <w:style w:type="character" w:customStyle="1" w:styleId="29">
    <w:name w:val="副标题 字符"/>
    <w:basedOn w:val="22"/>
    <w:link w:val="18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30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1">
    <w:name w:val="Abstract Title"/>
    <w:basedOn w:val="1"/>
    <w:next w:val="32"/>
    <w:qFormat/>
    <w:uiPriority w:val="0"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32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3">
    <w:name w:val="Bibliography"/>
    <w:basedOn w:val="1"/>
    <w:qFormat/>
    <w:uiPriority w:val="0"/>
  </w:style>
  <w:style w:type="character" w:customStyle="1" w:styleId="34">
    <w:name w:val="标题 1 字符"/>
    <w:basedOn w:val="22"/>
    <w:link w:val="2"/>
    <w:qFormat/>
    <w:uiPriority w:val="9"/>
    <w:rPr>
      <w:rFonts w:ascii="Arial" w:hAnsi="Arial" w:eastAsia="黑体" w:cs="Times New Roman (标题 CS)"/>
      <w:sz w:val="30"/>
      <w:szCs w:val="40"/>
    </w:rPr>
  </w:style>
  <w:style w:type="character" w:customStyle="1" w:styleId="35">
    <w:name w:val="标题 2 字符"/>
    <w:basedOn w:val="22"/>
    <w:link w:val="4"/>
    <w:semiHidden/>
    <w:qFormat/>
    <w:uiPriority w:val="9"/>
    <w:rPr>
      <w:rFonts w:ascii="Arial" w:hAnsi="Arial" w:eastAsia="黑体" w:cs="Times New Roman (标题 CS)"/>
      <w:sz w:val="28"/>
      <w:szCs w:val="32"/>
    </w:rPr>
  </w:style>
  <w:style w:type="character" w:customStyle="1" w:styleId="36">
    <w:name w:val="标题 3 字符"/>
    <w:basedOn w:val="22"/>
    <w:link w:val="5"/>
    <w:semiHidden/>
    <w:qFormat/>
    <w:uiPriority w:val="9"/>
    <w:rPr>
      <w:rFonts w:ascii="Arial" w:hAnsi="Arial" w:eastAsia="黑体" w:cs="Times New Roman (标题 CS)"/>
      <w:sz w:val="26"/>
      <w:szCs w:val="28"/>
    </w:rPr>
  </w:style>
  <w:style w:type="character" w:customStyle="1" w:styleId="37">
    <w:name w:val="标题 4 字符"/>
    <w:basedOn w:val="22"/>
    <w:link w:val="6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character" w:customStyle="1" w:styleId="38">
    <w:name w:val="标题 5 字符"/>
    <w:basedOn w:val="22"/>
    <w:link w:val="7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character" w:customStyle="1" w:styleId="39">
    <w:name w:val="标题 6 字符"/>
    <w:basedOn w:val="22"/>
    <w:link w:val="8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character" w:customStyle="1" w:styleId="40">
    <w:name w:val="标题 7 字符"/>
    <w:basedOn w:val="22"/>
    <w:link w:val="9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character" w:customStyle="1" w:styleId="41">
    <w:name w:val="标题 8 字符"/>
    <w:basedOn w:val="22"/>
    <w:link w:val="10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character" w:customStyle="1" w:styleId="42">
    <w:name w:val="标题 9 字符"/>
    <w:basedOn w:val="22"/>
    <w:link w:val="11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paragraph" w:customStyle="1" w:styleId="43">
    <w:name w:val="Footnote Block Text"/>
    <w:basedOn w:val="19"/>
    <w:next w:val="19"/>
    <w:unhideWhenUsed/>
    <w:qFormat/>
    <w:uiPriority w:val="9"/>
    <w:pPr>
      <w:spacing w:before="100" w:after="100"/>
      <w:ind w:left="480" w:right="480"/>
    </w:pPr>
  </w:style>
  <w:style w:type="table" w:customStyle="1" w:styleId="44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5">
    <w:name w:val="Definition Term"/>
    <w:basedOn w:val="1"/>
    <w:next w:val="46"/>
    <w:qFormat/>
    <w:uiPriority w:val="0"/>
    <w:pPr>
      <w:keepNext/>
      <w:keepLines/>
    </w:pPr>
    <w:rPr>
      <w:b/>
    </w:rPr>
  </w:style>
  <w:style w:type="paragraph" w:customStyle="1" w:styleId="46">
    <w:name w:val="Definition"/>
    <w:basedOn w:val="1"/>
    <w:qFormat/>
    <w:uiPriority w:val="0"/>
  </w:style>
  <w:style w:type="paragraph" w:customStyle="1" w:styleId="47">
    <w:name w:val="Table Caption"/>
    <w:basedOn w:val="12"/>
    <w:qFormat/>
    <w:uiPriority w:val="0"/>
    <w:pPr>
      <w:keepNext/>
      <w:spacing w:after="0"/>
      <w:jc w:val="center"/>
    </w:pPr>
    <w:rPr>
      <w:i w:val="0"/>
      <w:sz w:val="20"/>
    </w:rPr>
  </w:style>
  <w:style w:type="paragraph" w:customStyle="1" w:styleId="48">
    <w:name w:val="Image Caption"/>
    <w:basedOn w:val="12"/>
    <w:qFormat/>
    <w:uiPriority w:val="0"/>
    <w:pPr>
      <w:spacing w:after="0"/>
      <w:jc w:val="center"/>
    </w:pPr>
    <w:rPr>
      <w:i w:val="0"/>
      <w:sz w:val="20"/>
    </w:rPr>
  </w:style>
  <w:style w:type="paragraph" w:customStyle="1" w:styleId="49">
    <w:name w:val="Figure"/>
    <w:basedOn w:val="1"/>
    <w:qFormat/>
    <w:uiPriority w:val="0"/>
  </w:style>
  <w:style w:type="paragraph" w:customStyle="1" w:styleId="50">
    <w:name w:val="Captioned Figure"/>
    <w:basedOn w:val="49"/>
    <w:qFormat/>
    <w:uiPriority w:val="0"/>
    <w:pPr>
      <w:keepNext/>
    </w:pPr>
  </w:style>
  <w:style w:type="character" w:customStyle="1" w:styleId="51">
    <w:name w:val="Verbatim Char"/>
    <w:basedOn w:val="24"/>
    <w:link w:val="52"/>
    <w:qFormat/>
    <w:uiPriority w:val="0"/>
    <w:rPr>
      <w:rFonts w:ascii="Consolas" w:hAnsi="Consolas"/>
      <w:sz w:val="22"/>
    </w:rPr>
  </w:style>
  <w:style w:type="paragraph" w:customStyle="1" w:styleId="52">
    <w:name w:val="Source Code"/>
    <w:link w:val="51"/>
    <w:qFormat/>
    <w:uiPriority w:val="0"/>
    <w:pPr>
      <w:wordWrap w:val="0"/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customStyle="1" w:styleId="53">
    <w:name w:val="Section Number"/>
    <w:basedOn w:val="24"/>
    <w:qFormat/>
    <w:uiPriority w:val="0"/>
  </w:style>
  <w:style w:type="paragraph" w:customStyle="1" w:styleId="54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</w:rPr>
  </w:style>
  <w:style w:type="paragraph" w:styleId="55">
    <w:name w:val="List Paragraph"/>
    <w:basedOn w:val="3"/>
    <w:qFormat/>
    <w:uiPriority w:val="0"/>
    <w:pPr>
      <w:ind w:firstLine="420" w:firstLineChars="200"/>
    </w:pPr>
  </w:style>
  <w:style w:type="character" w:customStyle="1" w:styleId="56">
    <w:name w:val="页眉 字符"/>
    <w:basedOn w:val="22"/>
    <w:link w:val="17"/>
    <w:qFormat/>
    <w:uiPriority w:val="0"/>
    <w:rPr>
      <w:rFonts w:ascii="Arial" w:hAnsi="Arial" w:eastAsia="宋体" w:cs="Times New Roman (正文 CS 字体)"/>
      <w:sz w:val="18"/>
      <w:szCs w:val="18"/>
    </w:rPr>
  </w:style>
  <w:style w:type="character" w:customStyle="1" w:styleId="57">
    <w:name w:val="页脚 字符"/>
    <w:basedOn w:val="22"/>
    <w:link w:val="16"/>
    <w:qFormat/>
    <w:uiPriority w:val="0"/>
    <w:rPr>
      <w:rFonts w:ascii="Arial" w:hAnsi="Arial" w:eastAsia="宋体" w:cs="Times New Roman (正文 CS 字体)"/>
      <w:sz w:val="18"/>
      <w:szCs w:val="18"/>
    </w:rPr>
  </w:style>
  <w:style w:type="character" w:customStyle="1" w:styleId="58">
    <w:name w:val="KeywordTok"/>
    <w:basedOn w:val="51"/>
    <w:qFormat/>
    <w:uiPriority w:val="0"/>
    <w:rPr>
      <w:b/>
      <w:color w:val="007020"/>
    </w:rPr>
  </w:style>
  <w:style w:type="character" w:customStyle="1" w:styleId="59">
    <w:name w:val="DataTypeTok"/>
    <w:basedOn w:val="51"/>
    <w:qFormat/>
    <w:uiPriority w:val="0"/>
    <w:rPr>
      <w:color w:val="902000"/>
    </w:rPr>
  </w:style>
  <w:style w:type="character" w:customStyle="1" w:styleId="60">
    <w:name w:val="DecValTok"/>
    <w:basedOn w:val="51"/>
    <w:qFormat/>
    <w:uiPriority w:val="0"/>
    <w:rPr>
      <w:color w:val="40A070"/>
    </w:rPr>
  </w:style>
  <w:style w:type="character" w:customStyle="1" w:styleId="61">
    <w:name w:val="BaseNTok"/>
    <w:basedOn w:val="51"/>
    <w:qFormat/>
    <w:uiPriority w:val="0"/>
    <w:rPr>
      <w:color w:val="40A070"/>
    </w:rPr>
  </w:style>
  <w:style w:type="character" w:customStyle="1" w:styleId="62">
    <w:name w:val="FloatTok"/>
    <w:basedOn w:val="51"/>
    <w:qFormat/>
    <w:uiPriority w:val="0"/>
    <w:rPr>
      <w:color w:val="40A070"/>
    </w:rPr>
  </w:style>
  <w:style w:type="character" w:customStyle="1" w:styleId="63">
    <w:name w:val="ConstantTok"/>
    <w:basedOn w:val="51"/>
    <w:qFormat/>
    <w:uiPriority w:val="0"/>
    <w:rPr>
      <w:color w:val="880000"/>
    </w:rPr>
  </w:style>
  <w:style w:type="character" w:customStyle="1" w:styleId="64">
    <w:name w:val="CharTok"/>
    <w:basedOn w:val="51"/>
    <w:qFormat/>
    <w:uiPriority w:val="0"/>
    <w:rPr>
      <w:color w:val="4070A0"/>
    </w:rPr>
  </w:style>
  <w:style w:type="character" w:customStyle="1" w:styleId="65">
    <w:name w:val="SpecialCharTok"/>
    <w:basedOn w:val="51"/>
    <w:qFormat/>
    <w:uiPriority w:val="0"/>
    <w:rPr>
      <w:color w:val="4070A0"/>
    </w:rPr>
  </w:style>
  <w:style w:type="character" w:customStyle="1" w:styleId="66">
    <w:name w:val="StringTok"/>
    <w:basedOn w:val="51"/>
    <w:qFormat/>
    <w:uiPriority w:val="0"/>
    <w:rPr>
      <w:color w:val="4070A0"/>
    </w:rPr>
  </w:style>
  <w:style w:type="character" w:customStyle="1" w:styleId="67">
    <w:name w:val="VerbatimStringTok"/>
    <w:basedOn w:val="51"/>
    <w:qFormat/>
    <w:uiPriority w:val="0"/>
    <w:rPr>
      <w:color w:val="4070A0"/>
    </w:rPr>
  </w:style>
  <w:style w:type="character" w:customStyle="1" w:styleId="68">
    <w:name w:val="SpecialStringTok"/>
    <w:basedOn w:val="51"/>
    <w:qFormat/>
    <w:uiPriority w:val="0"/>
    <w:rPr>
      <w:color w:val="BB6688"/>
    </w:rPr>
  </w:style>
  <w:style w:type="character" w:customStyle="1" w:styleId="69">
    <w:name w:val="ImportTok"/>
    <w:basedOn w:val="51"/>
    <w:qFormat/>
    <w:uiPriority w:val="0"/>
    <w:rPr>
      <w:b/>
      <w:color w:val="008000"/>
    </w:rPr>
  </w:style>
  <w:style w:type="character" w:customStyle="1" w:styleId="70">
    <w:name w:val="CommentTok"/>
    <w:basedOn w:val="51"/>
    <w:qFormat/>
    <w:uiPriority w:val="0"/>
    <w:rPr>
      <w:i/>
      <w:color w:val="60A0B0"/>
    </w:rPr>
  </w:style>
  <w:style w:type="character" w:customStyle="1" w:styleId="71">
    <w:name w:val="DocumentationTok"/>
    <w:basedOn w:val="51"/>
    <w:qFormat/>
    <w:uiPriority w:val="0"/>
    <w:rPr>
      <w:i/>
      <w:color w:val="BA2121"/>
    </w:rPr>
  </w:style>
  <w:style w:type="character" w:customStyle="1" w:styleId="72">
    <w:name w:val="AnnotationTok"/>
    <w:basedOn w:val="51"/>
    <w:qFormat/>
    <w:uiPriority w:val="0"/>
    <w:rPr>
      <w:b/>
      <w:i/>
      <w:color w:val="60A0B0"/>
    </w:rPr>
  </w:style>
  <w:style w:type="character" w:customStyle="1" w:styleId="73">
    <w:name w:val="CommentVarTok"/>
    <w:basedOn w:val="51"/>
    <w:qFormat/>
    <w:uiPriority w:val="0"/>
    <w:rPr>
      <w:b/>
      <w:i/>
      <w:color w:val="60A0B0"/>
    </w:rPr>
  </w:style>
  <w:style w:type="character" w:customStyle="1" w:styleId="74">
    <w:name w:val="OtherTok"/>
    <w:basedOn w:val="51"/>
    <w:qFormat/>
    <w:uiPriority w:val="0"/>
    <w:rPr>
      <w:color w:val="007020"/>
    </w:rPr>
  </w:style>
  <w:style w:type="character" w:customStyle="1" w:styleId="75">
    <w:name w:val="FunctionTok"/>
    <w:basedOn w:val="51"/>
    <w:qFormat/>
    <w:uiPriority w:val="0"/>
    <w:rPr>
      <w:color w:val="06287E"/>
    </w:rPr>
  </w:style>
  <w:style w:type="character" w:customStyle="1" w:styleId="76">
    <w:name w:val="VariableTok"/>
    <w:basedOn w:val="51"/>
    <w:qFormat/>
    <w:uiPriority w:val="0"/>
    <w:rPr>
      <w:color w:val="19177C"/>
    </w:rPr>
  </w:style>
  <w:style w:type="character" w:customStyle="1" w:styleId="77">
    <w:name w:val="ControlFlowTok"/>
    <w:basedOn w:val="51"/>
    <w:qFormat/>
    <w:uiPriority w:val="0"/>
    <w:rPr>
      <w:b/>
      <w:color w:val="007020"/>
    </w:rPr>
  </w:style>
  <w:style w:type="character" w:customStyle="1" w:styleId="78">
    <w:name w:val="OperatorTok"/>
    <w:basedOn w:val="51"/>
    <w:qFormat/>
    <w:uiPriority w:val="0"/>
    <w:rPr>
      <w:color w:val="666666"/>
    </w:rPr>
  </w:style>
  <w:style w:type="character" w:customStyle="1" w:styleId="79">
    <w:name w:val="BuiltInTok"/>
    <w:basedOn w:val="51"/>
    <w:qFormat/>
    <w:uiPriority w:val="0"/>
    <w:rPr>
      <w:color w:val="008000"/>
    </w:rPr>
  </w:style>
  <w:style w:type="character" w:customStyle="1" w:styleId="80">
    <w:name w:val="ExtensionTok"/>
    <w:basedOn w:val="51"/>
    <w:qFormat/>
    <w:uiPriority w:val="0"/>
  </w:style>
  <w:style w:type="character" w:customStyle="1" w:styleId="81">
    <w:name w:val="PreprocessorTok"/>
    <w:basedOn w:val="51"/>
    <w:qFormat/>
    <w:uiPriority w:val="0"/>
    <w:rPr>
      <w:color w:val="BC7A00"/>
    </w:rPr>
  </w:style>
  <w:style w:type="character" w:customStyle="1" w:styleId="82">
    <w:name w:val="AttributeTok"/>
    <w:basedOn w:val="51"/>
    <w:qFormat/>
    <w:uiPriority w:val="0"/>
    <w:rPr>
      <w:color w:val="7D9029"/>
    </w:rPr>
  </w:style>
  <w:style w:type="character" w:customStyle="1" w:styleId="83">
    <w:name w:val="RegionMarkerTok"/>
    <w:basedOn w:val="51"/>
    <w:qFormat/>
    <w:uiPriority w:val="0"/>
  </w:style>
  <w:style w:type="character" w:customStyle="1" w:styleId="84">
    <w:name w:val="InformationTok"/>
    <w:basedOn w:val="51"/>
    <w:qFormat/>
    <w:uiPriority w:val="0"/>
    <w:rPr>
      <w:b/>
      <w:i/>
      <w:color w:val="60A0B0"/>
    </w:rPr>
  </w:style>
  <w:style w:type="character" w:customStyle="1" w:styleId="85">
    <w:name w:val="WarningTok"/>
    <w:basedOn w:val="51"/>
    <w:qFormat/>
    <w:uiPriority w:val="0"/>
    <w:rPr>
      <w:b/>
      <w:i/>
      <w:color w:val="60A0B0"/>
    </w:rPr>
  </w:style>
  <w:style w:type="character" w:customStyle="1" w:styleId="86">
    <w:name w:val="AlertTok"/>
    <w:basedOn w:val="51"/>
    <w:qFormat/>
    <w:uiPriority w:val="0"/>
    <w:rPr>
      <w:b/>
      <w:color w:val="FF0000"/>
    </w:rPr>
  </w:style>
  <w:style w:type="character" w:customStyle="1" w:styleId="87">
    <w:name w:val="ErrorTok"/>
    <w:basedOn w:val="51"/>
    <w:qFormat/>
    <w:uiPriority w:val="0"/>
    <w:rPr>
      <w:b/>
      <w:color w:val="FF0000"/>
    </w:rPr>
  </w:style>
  <w:style w:type="character" w:customStyle="1" w:styleId="88">
    <w:name w:val="NormalTok"/>
    <w:basedOn w:val="5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10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500</Words>
  <Characters>502</Characters>
  <Lines>3</Lines>
  <Paragraphs>1</Paragraphs>
  <TotalTime>5</TotalTime>
  <ScaleCrop>false</ScaleCrop>
  <LinksUpToDate>false</LinksUpToDate>
  <CharactersWithSpaces>605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2026-07-16T04:26:00Z</dcterms:created>
  <dc:creator>- -</dc:creator>
  <cp:lastModifiedBy>- -</cp:lastModifiedBy>
  <dcterms:modified xsi:type="dcterms:W3CDTF">2026-07-30T05:52:43Z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001191110108MACG2KBH8F10000","ProduceID":"anonymous-19f68f05-ce42-8f6e-8000-0950dc082dbe-20260716042614","ReservedCode1":"","ContentPropagator":"001191110108MACG2KBH8F20000","PropagateID":"anonymous-19f68f05-ce42-8f6e-8000-0950dc082dbe-20260716042614","ReservedCode2":""}</vt:lpwstr>
  </property>
  <property fmtid="{D5CDD505-2E9C-101B-9397-08002B2CF9AE}" pid="3" name="KSOTemplateDocerSaveRecord">
    <vt:lpwstr>eyJoZGlkIjoiMWQ2MjBlYWUxZjE4ODY1NTMzNzRhN2RhN2U4YWE4OTMiLCJ1c2VySWQiOiI0MTAzOTE1ODYifQ==</vt:lpwstr>
  </property>
  <property fmtid="{D5CDD505-2E9C-101B-9397-08002B2CF9AE}" pid="4" name="KSOProductBuildVer">
    <vt:lpwstr>2052-12.1.0.26895</vt:lpwstr>
  </property>
  <property fmtid="{D5CDD505-2E9C-101B-9397-08002B2CF9AE}" pid="5" name="ICV">
    <vt:lpwstr>C718D54699DF406388496D353FD437CC_12</vt:lpwstr>
  </property>
</Properties>
</file>