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5F78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40" w:line="360" w:lineRule="auto"/>
        <w:ind w:left="3271"/>
        <w:textAlignment w:val="auto"/>
        <w:rPr>
          <w:rFonts w:ascii="黑体" w:hAnsi="黑体" w:eastAsia="黑体" w:cs="黑体"/>
          <w:b/>
          <w:bCs/>
          <w:spacing w:val="-6"/>
          <w:sz w:val="44"/>
          <w:szCs w:val="44"/>
        </w:rPr>
      </w:pPr>
      <w:r>
        <w:rPr>
          <w:rFonts w:ascii="黑体" w:hAnsi="黑体" w:eastAsia="黑体" w:cs="黑体"/>
          <w:b/>
          <w:bCs/>
          <w:spacing w:val="-6"/>
          <w:sz w:val="44"/>
          <w:szCs w:val="44"/>
        </w:rPr>
        <w:t>工业固体废物资源综合利用评价情况表</w:t>
      </w:r>
    </w:p>
    <w:tbl>
      <w:tblPr>
        <w:tblStyle w:val="3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5"/>
        <w:gridCol w:w="1064"/>
        <w:gridCol w:w="1553"/>
        <w:gridCol w:w="1732"/>
        <w:gridCol w:w="1659"/>
        <w:gridCol w:w="2130"/>
        <w:gridCol w:w="1300"/>
        <w:gridCol w:w="1450"/>
        <w:gridCol w:w="1419"/>
        <w:gridCol w:w="1202"/>
      </w:tblGrid>
      <w:tr w14:paraId="7E15C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65" w:type="dxa"/>
            <w:vMerge w:val="restart"/>
            <w:vAlign w:val="center"/>
          </w:tcPr>
          <w:p w14:paraId="384693D5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064" w:type="dxa"/>
            <w:vMerge w:val="restart"/>
            <w:vAlign w:val="center"/>
          </w:tcPr>
          <w:p w14:paraId="170C055B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地区</w:t>
            </w:r>
          </w:p>
        </w:tc>
        <w:tc>
          <w:tcPr>
            <w:tcW w:w="3285" w:type="dxa"/>
            <w:gridSpan w:val="2"/>
            <w:vAlign w:val="center"/>
          </w:tcPr>
          <w:p w14:paraId="2702C1C0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right="0" w:right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1659" w:type="dxa"/>
            <w:vMerge w:val="restart"/>
            <w:vAlign w:val="center"/>
          </w:tcPr>
          <w:p w14:paraId="5AE02BE1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评价期</w:t>
            </w:r>
          </w:p>
        </w:tc>
        <w:tc>
          <w:tcPr>
            <w:tcW w:w="3430" w:type="dxa"/>
            <w:gridSpan w:val="2"/>
            <w:vAlign w:val="center"/>
          </w:tcPr>
          <w:p w14:paraId="39FC025B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综合利用产品</w:t>
            </w:r>
          </w:p>
        </w:tc>
        <w:tc>
          <w:tcPr>
            <w:tcW w:w="1450" w:type="dxa"/>
            <w:vMerge w:val="restart"/>
            <w:vAlign w:val="center"/>
          </w:tcPr>
          <w:p w14:paraId="7154E760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工业固体废物名称</w:t>
            </w:r>
          </w:p>
        </w:tc>
        <w:tc>
          <w:tcPr>
            <w:tcW w:w="1419" w:type="dxa"/>
            <w:vMerge w:val="restart"/>
            <w:vAlign w:val="center"/>
          </w:tcPr>
          <w:p w14:paraId="076818DF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综合利用量（t）</w:t>
            </w:r>
          </w:p>
        </w:tc>
        <w:tc>
          <w:tcPr>
            <w:tcW w:w="1202" w:type="dxa"/>
            <w:vMerge w:val="restart"/>
            <w:vAlign w:val="center"/>
          </w:tcPr>
          <w:p w14:paraId="7CBDC879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评价机构</w:t>
            </w:r>
          </w:p>
          <w:p w14:paraId="03754056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名称</w:t>
            </w:r>
          </w:p>
        </w:tc>
      </w:tr>
      <w:tr w14:paraId="23F47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665" w:type="dxa"/>
            <w:vMerge w:val="continue"/>
            <w:vAlign w:val="center"/>
          </w:tcPr>
          <w:p w14:paraId="5FA74E2E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right="0" w:rightChars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64" w:type="dxa"/>
            <w:vMerge w:val="continue"/>
            <w:vAlign w:val="center"/>
          </w:tcPr>
          <w:p w14:paraId="0806CD50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right="0" w:rightChars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53" w:type="dxa"/>
            <w:vAlign w:val="center"/>
          </w:tcPr>
          <w:p w14:paraId="384722B0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right="0" w:right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利废单位</w:t>
            </w:r>
          </w:p>
        </w:tc>
        <w:tc>
          <w:tcPr>
            <w:tcW w:w="1732" w:type="dxa"/>
            <w:vAlign w:val="center"/>
          </w:tcPr>
          <w:p w14:paraId="128AA599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right="0" w:right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产废单位</w:t>
            </w:r>
          </w:p>
        </w:tc>
        <w:tc>
          <w:tcPr>
            <w:tcW w:w="1659" w:type="dxa"/>
            <w:vMerge w:val="continue"/>
            <w:vAlign w:val="center"/>
          </w:tcPr>
          <w:p w14:paraId="25F2B623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right="0" w:right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049C8364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right="0" w:right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名称</w:t>
            </w:r>
          </w:p>
        </w:tc>
        <w:tc>
          <w:tcPr>
            <w:tcW w:w="1300" w:type="dxa"/>
            <w:vAlign w:val="center"/>
          </w:tcPr>
          <w:p w14:paraId="3E9B5AEA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right="0" w:rightChars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数量（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m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）</w:t>
            </w:r>
          </w:p>
        </w:tc>
        <w:tc>
          <w:tcPr>
            <w:tcW w:w="1450" w:type="dxa"/>
            <w:vMerge w:val="continue"/>
            <w:vAlign w:val="center"/>
          </w:tcPr>
          <w:p w14:paraId="116CC108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right="0" w:rightChars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9" w:type="dxa"/>
            <w:vMerge w:val="continue"/>
            <w:vAlign w:val="center"/>
          </w:tcPr>
          <w:p w14:paraId="13A3D3C4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right="0" w:rightChars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02" w:type="dxa"/>
            <w:vMerge w:val="continue"/>
            <w:vAlign w:val="center"/>
          </w:tcPr>
          <w:p w14:paraId="15D17D33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right="0" w:rightChars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</w:tr>
      <w:tr w14:paraId="7D254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9" w:hRule="atLeast"/>
        </w:trPr>
        <w:tc>
          <w:tcPr>
            <w:tcW w:w="665" w:type="dxa"/>
            <w:vAlign w:val="center"/>
          </w:tcPr>
          <w:p w14:paraId="20C36D69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right="0" w:rightChars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064" w:type="dxa"/>
            <w:vAlign w:val="center"/>
          </w:tcPr>
          <w:p w14:paraId="172D3ABD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right="0" w:rightChars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-3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辽宁省沈阳市浑南区</w:t>
            </w:r>
          </w:p>
        </w:tc>
        <w:tc>
          <w:tcPr>
            <w:tcW w:w="1553" w:type="dxa"/>
            <w:vAlign w:val="center"/>
          </w:tcPr>
          <w:p w14:paraId="76F59DA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辽宁泰宸混凝土有限责任公司</w:t>
            </w:r>
          </w:p>
        </w:tc>
        <w:tc>
          <w:tcPr>
            <w:tcW w:w="1732" w:type="dxa"/>
            <w:vAlign w:val="center"/>
          </w:tcPr>
          <w:p w14:paraId="6461B10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1"/>
                <w:szCs w:val="21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国家电投集团东北电力有限公司抚顺热电分公司</w:t>
            </w:r>
          </w:p>
        </w:tc>
        <w:tc>
          <w:tcPr>
            <w:tcW w:w="1659" w:type="dxa"/>
            <w:vAlign w:val="center"/>
          </w:tcPr>
          <w:p w14:paraId="464A5E16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right="0" w:rightChars="0"/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202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年1月1日-202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年12月31日</w:t>
            </w:r>
          </w:p>
        </w:tc>
        <w:tc>
          <w:tcPr>
            <w:tcW w:w="2130" w:type="dxa"/>
            <w:vAlign w:val="center"/>
          </w:tcPr>
          <w:p w14:paraId="65BB4F53">
            <w:pPr>
              <w:pStyle w:val="5"/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混凝土（预拌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混凝土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）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6E96B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102759.72</w:t>
            </w:r>
          </w:p>
        </w:tc>
        <w:tc>
          <w:tcPr>
            <w:tcW w:w="1450" w:type="dxa"/>
            <w:vAlign w:val="center"/>
          </w:tcPr>
          <w:p w14:paraId="321BB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  <w:t>粉煤灰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000000" w:themeColor="text1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（不含危险废物）</w:t>
            </w:r>
          </w:p>
        </w:tc>
        <w:tc>
          <w:tcPr>
            <w:tcW w:w="1419" w:type="dxa"/>
            <w:shd w:val="clear" w:color="auto" w:fill="auto"/>
            <w:vAlign w:val="center"/>
          </w:tcPr>
          <w:p w14:paraId="4C7FB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29594.8</w:t>
            </w:r>
          </w:p>
        </w:tc>
        <w:tc>
          <w:tcPr>
            <w:tcW w:w="1202" w:type="dxa"/>
            <w:vAlign w:val="center"/>
          </w:tcPr>
          <w:p w14:paraId="1C9FADC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辽宁青蓝环保咨询有限公司</w:t>
            </w:r>
          </w:p>
        </w:tc>
      </w:tr>
    </w:tbl>
    <w:p w14:paraId="0CF0379D">
      <w:pPr>
        <w:spacing w:before="68" w:line="213" w:lineRule="auto"/>
        <w:rPr>
          <w:rFonts w:ascii="黑体" w:hAnsi="黑体" w:eastAsia="黑体" w:cs="黑体"/>
          <w:b w:val="0"/>
          <w:bCs w:val="0"/>
          <w:spacing w:val="-13"/>
          <w:sz w:val="21"/>
          <w:szCs w:val="21"/>
        </w:rPr>
      </w:pPr>
      <w:r>
        <w:rPr>
          <w:rFonts w:ascii="黑体" w:hAnsi="黑体" w:eastAsia="黑体" w:cs="黑体"/>
          <w:b w:val="0"/>
          <w:bCs w:val="0"/>
          <w:spacing w:val="-12"/>
          <w:sz w:val="21"/>
          <w:szCs w:val="21"/>
        </w:rPr>
        <w:t>注：利废企业指开展工业固体废物资源综合利用的企业，产废企业指产生工业固体</w:t>
      </w:r>
      <w:r>
        <w:rPr>
          <w:rFonts w:ascii="黑体" w:hAnsi="黑体" w:eastAsia="黑体" w:cs="黑体"/>
          <w:b w:val="0"/>
          <w:bCs w:val="0"/>
          <w:spacing w:val="-13"/>
          <w:sz w:val="21"/>
          <w:szCs w:val="21"/>
        </w:rPr>
        <w:t>废物的企业</w:t>
      </w:r>
    </w:p>
    <w:p w14:paraId="7CB96D5C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D94D58"/>
    <w:rsid w:val="2DD94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表格 内容"/>
    <w:basedOn w:val="1"/>
    <w:qFormat/>
    <w:uiPriority w:val="0"/>
    <w:pPr>
      <w:autoSpaceDE w:val="0"/>
      <w:autoSpaceDN w:val="0"/>
      <w:adjustRightInd w:val="0"/>
      <w:spacing w:line="240" w:lineRule="auto"/>
      <w:ind w:firstLine="0" w:firstLineChars="0"/>
      <w:jc w:val="center"/>
    </w:pPr>
    <w:rPr>
      <w:kern w:val="0"/>
      <w:sz w:val="21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2026-06-22T02:39:00Z</dcterms:created>
  <dc:creator>ASUS</dc:creator>
  <cp:lastModifiedBy>ASUS</cp:lastModifiedBy>
  <dcterms:modified xsi:type="dcterms:W3CDTF">2026-06-22T02:40:29Z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B48BE28A8A4E495692C8B3E99257003C_11</vt:lpwstr>
  </property>
  <property fmtid="{D5CDD505-2E9C-101B-9397-08002B2CF9AE}" pid="4" name="KSOTemplateDocerSaveRecord">
    <vt:lpwstr>eyJoZGlkIjoiZmQ5ZjU2MjVkNDhlNzJmOWM5M2M5M2FmOGI2NzgyZjgiLCJ1c2VySWQiOiIxMTY5MjE0NDQzIn0=</vt:lpwstr>
  </property>
</Properties>
</file>